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56F38" w14:textId="77777777" w:rsidR="00D240A3" w:rsidRDefault="00D240A3" w:rsidP="00DF48A1">
      <w:pPr>
        <w:spacing w:after="0" w:line="240" w:lineRule="auto"/>
        <w:rPr>
          <w:rFonts w:ascii="Arial" w:hAnsi="Arial" w:cs="Arial"/>
          <w:b/>
          <w:sz w:val="28"/>
          <w:szCs w:val="28"/>
        </w:rPr>
      </w:pPr>
    </w:p>
    <w:p w14:paraId="561DD228" w14:textId="6A17AEEC" w:rsidR="005F73AA" w:rsidRPr="00DF48A1" w:rsidRDefault="00DF48A1" w:rsidP="00DF48A1">
      <w:pPr>
        <w:spacing w:after="0" w:line="240" w:lineRule="auto"/>
        <w:rPr>
          <w:rFonts w:ascii="Arial" w:hAnsi="Arial" w:cs="Arial"/>
          <w:b/>
          <w:sz w:val="28"/>
          <w:szCs w:val="28"/>
        </w:rPr>
      </w:pPr>
      <w:r w:rsidRPr="00DF48A1">
        <w:rPr>
          <w:rFonts w:ascii="Arial" w:hAnsi="Arial" w:cs="Arial"/>
          <w:b/>
          <w:sz w:val="28"/>
          <w:szCs w:val="28"/>
        </w:rPr>
        <w:t xml:space="preserve">Appendix B - </w:t>
      </w:r>
      <w:r w:rsidR="00783516" w:rsidRPr="00DF48A1">
        <w:rPr>
          <w:rFonts w:ascii="Arial" w:hAnsi="Arial" w:cs="Arial"/>
          <w:b/>
          <w:sz w:val="28"/>
          <w:szCs w:val="28"/>
        </w:rPr>
        <w:t xml:space="preserve">Local Government Association </w:t>
      </w:r>
      <w:r w:rsidR="008A0C58" w:rsidRPr="00DF48A1">
        <w:rPr>
          <w:rFonts w:ascii="Arial" w:hAnsi="Arial" w:cs="Arial"/>
          <w:b/>
          <w:sz w:val="28"/>
          <w:szCs w:val="28"/>
        </w:rPr>
        <w:t xml:space="preserve">Draft </w:t>
      </w:r>
      <w:r w:rsidR="004035E7" w:rsidRPr="00DF48A1">
        <w:rPr>
          <w:rFonts w:ascii="Arial" w:hAnsi="Arial" w:cs="Arial"/>
          <w:b/>
          <w:sz w:val="28"/>
          <w:szCs w:val="28"/>
        </w:rPr>
        <w:t xml:space="preserve">Submission to call for evidence from RSA Commission on </w:t>
      </w:r>
      <w:r w:rsidR="00783516" w:rsidRPr="00DF48A1">
        <w:rPr>
          <w:rFonts w:ascii="Arial" w:hAnsi="Arial" w:cs="Arial"/>
          <w:b/>
          <w:sz w:val="28"/>
          <w:szCs w:val="28"/>
        </w:rPr>
        <w:t>Inclusive Growth</w:t>
      </w:r>
      <w:r w:rsidR="004035E7" w:rsidRPr="00DF48A1">
        <w:rPr>
          <w:rFonts w:ascii="Arial" w:hAnsi="Arial" w:cs="Arial"/>
          <w:b/>
          <w:sz w:val="28"/>
          <w:szCs w:val="28"/>
        </w:rPr>
        <w:t xml:space="preserve"> </w:t>
      </w:r>
    </w:p>
    <w:p w14:paraId="24886CC5" w14:textId="77777777" w:rsidR="00D240A3" w:rsidRPr="009C5A38" w:rsidRDefault="00D240A3" w:rsidP="009C5A38">
      <w:pPr>
        <w:autoSpaceDE w:val="0"/>
        <w:autoSpaceDN w:val="0"/>
        <w:adjustRightInd w:val="0"/>
        <w:spacing w:after="0" w:line="240" w:lineRule="auto"/>
        <w:rPr>
          <w:rStyle w:val="apple-converted-space"/>
          <w:rFonts w:ascii="Arial" w:hAnsi="Arial" w:cs="Arial"/>
          <w:i/>
          <w:sz w:val="32"/>
          <w:szCs w:val="24"/>
          <w:lang w:val="en-US"/>
        </w:rPr>
      </w:pPr>
    </w:p>
    <w:p w14:paraId="0BA87180" w14:textId="22558593" w:rsidR="00783516" w:rsidRPr="00DF48A1" w:rsidRDefault="00783516" w:rsidP="00DF48A1">
      <w:pPr>
        <w:pStyle w:val="ListParagraph"/>
        <w:numPr>
          <w:ilvl w:val="0"/>
          <w:numId w:val="25"/>
        </w:numPr>
        <w:autoSpaceDE w:val="0"/>
        <w:autoSpaceDN w:val="0"/>
        <w:adjustRightInd w:val="0"/>
        <w:spacing w:after="0" w:line="240" w:lineRule="auto"/>
        <w:rPr>
          <w:rFonts w:ascii="Arial" w:hAnsi="Arial" w:cs="Arial"/>
        </w:rPr>
      </w:pPr>
      <w:r w:rsidRPr="00DF48A1">
        <w:rPr>
          <w:rFonts w:ascii="Arial" w:hAnsi="Arial" w:cs="Arial"/>
        </w:rPr>
        <w:t>As one of the funders of the RSA’s Commission on Inclusive Growth</w:t>
      </w:r>
      <w:r w:rsidR="00805109" w:rsidRPr="00DF48A1">
        <w:rPr>
          <w:rFonts w:ascii="Arial" w:hAnsi="Arial" w:cs="Arial"/>
        </w:rPr>
        <w:t>,</w:t>
      </w:r>
      <w:r w:rsidRPr="00DF48A1">
        <w:rPr>
          <w:rFonts w:ascii="Arial" w:hAnsi="Arial" w:cs="Arial"/>
        </w:rPr>
        <w:t xml:space="preserve"> the LGA City Regions Board (chaired by Sir Richard Leese) welcomes the opportunity to submit </w:t>
      </w:r>
      <w:r w:rsidR="00805109" w:rsidRPr="00DF48A1">
        <w:rPr>
          <w:rFonts w:ascii="Arial" w:hAnsi="Arial" w:cs="Arial"/>
        </w:rPr>
        <w:t xml:space="preserve">information to the formal call for evidence </w:t>
      </w:r>
      <w:r w:rsidR="005449A2" w:rsidRPr="00DF48A1">
        <w:rPr>
          <w:rFonts w:ascii="Arial" w:hAnsi="Arial" w:cs="Arial"/>
        </w:rPr>
        <w:t xml:space="preserve">in </w:t>
      </w:r>
      <w:r w:rsidR="00805109" w:rsidRPr="00DF48A1">
        <w:rPr>
          <w:rFonts w:ascii="Arial" w:hAnsi="Arial" w:cs="Arial"/>
        </w:rPr>
        <w:t xml:space="preserve">preparation for the publication of a final report in </w:t>
      </w:r>
      <w:r w:rsidR="008F28CF" w:rsidRPr="00DF48A1">
        <w:rPr>
          <w:rFonts w:ascii="Arial" w:hAnsi="Arial" w:cs="Arial"/>
        </w:rPr>
        <w:t>S</w:t>
      </w:r>
      <w:r w:rsidR="007368D4" w:rsidRPr="00DF48A1">
        <w:rPr>
          <w:rFonts w:ascii="Arial" w:hAnsi="Arial" w:cs="Arial"/>
        </w:rPr>
        <w:t>pring</w:t>
      </w:r>
      <w:r w:rsidR="00805109" w:rsidRPr="00DF48A1">
        <w:rPr>
          <w:rFonts w:ascii="Arial" w:hAnsi="Arial" w:cs="Arial"/>
        </w:rPr>
        <w:t xml:space="preserve"> 2017.</w:t>
      </w:r>
    </w:p>
    <w:p w14:paraId="5816E456" w14:textId="77777777" w:rsidR="00A06835" w:rsidRPr="009C5A38" w:rsidRDefault="00A06835" w:rsidP="009C5A38">
      <w:pPr>
        <w:spacing w:after="0" w:line="240" w:lineRule="auto"/>
        <w:jc w:val="both"/>
        <w:rPr>
          <w:rFonts w:ascii="Arial" w:hAnsi="Arial" w:cs="Arial"/>
          <w:b/>
        </w:rPr>
      </w:pPr>
    </w:p>
    <w:p w14:paraId="014290DC" w14:textId="11052310" w:rsidR="00783516" w:rsidRPr="009C5A38" w:rsidRDefault="00783516" w:rsidP="009C5A38">
      <w:pPr>
        <w:spacing w:after="0" w:line="240" w:lineRule="auto"/>
        <w:jc w:val="both"/>
        <w:rPr>
          <w:rFonts w:ascii="Arial" w:hAnsi="Arial" w:cs="Arial"/>
          <w:b/>
        </w:rPr>
      </w:pPr>
      <w:r w:rsidRPr="009C5A38">
        <w:rPr>
          <w:rFonts w:ascii="Arial" w:hAnsi="Arial" w:cs="Arial"/>
          <w:b/>
        </w:rPr>
        <w:t>I</w:t>
      </w:r>
      <w:r w:rsidR="00EC4FC2">
        <w:rPr>
          <w:rFonts w:ascii="Arial" w:hAnsi="Arial" w:cs="Arial"/>
          <w:b/>
        </w:rPr>
        <w:t>NTRO</w:t>
      </w:r>
      <w:r w:rsidR="00EE16B8">
        <w:rPr>
          <w:rFonts w:ascii="Arial" w:hAnsi="Arial" w:cs="Arial"/>
          <w:b/>
        </w:rPr>
        <w:t>D</w:t>
      </w:r>
      <w:r w:rsidR="00EC4FC2">
        <w:rPr>
          <w:rFonts w:ascii="Arial" w:hAnsi="Arial" w:cs="Arial"/>
          <w:b/>
        </w:rPr>
        <w:t>U</w:t>
      </w:r>
      <w:r w:rsidR="00EE16B8">
        <w:rPr>
          <w:rFonts w:ascii="Arial" w:hAnsi="Arial" w:cs="Arial"/>
          <w:b/>
        </w:rPr>
        <w:t>CTION</w:t>
      </w:r>
      <w:r w:rsidR="001C25F0" w:rsidRPr="009C5A38">
        <w:rPr>
          <w:rFonts w:ascii="Arial" w:hAnsi="Arial" w:cs="Arial"/>
          <w:b/>
        </w:rPr>
        <w:br/>
      </w:r>
    </w:p>
    <w:p w14:paraId="71BC04B0" w14:textId="7528F606" w:rsidR="00783516" w:rsidRPr="00DF48A1" w:rsidRDefault="00EC4FC2" w:rsidP="00DF48A1">
      <w:pPr>
        <w:pStyle w:val="ListParagraph"/>
        <w:numPr>
          <w:ilvl w:val="0"/>
          <w:numId w:val="25"/>
        </w:numPr>
        <w:autoSpaceDE w:val="0"/>
        <w:autoSpaceDN w:val="0"/>
        <w:adjustRightInd w:val="0"/>
        <w:spacing w:after="0" w:line="240" w:lineRule="auto"/>
        <w:rPr>
          <w:rFonts w:ascii="Arial" w:hAnsi="Arial" w:cs="Arial"/>
        </w:rPr>
      </w:pPr>
      <w:r>
        <w:rPr>
          <w:rFonts w:ascii="Arial" w:hAnsi="Arial" w:cs="Arial"/>
        </w:rPr>
        <w:t>The LGA City Region</w:t>
      </w:r>
      <w:r w:rsidR="005E1AB2" w:rsidRPr="00DF48A1">
        <w:rPr>
          <w:rFonts w:ascii="Arial" w:hAnsi="Arial" w:cs="Arial"/>
        </w:rPr>
        <w:t>s board has been pleased to support the work of the Commission which has</w:t>
      </w:r>
      <w:r w:rsidR="00783516" w:rsidRPr="00DF48A1">
        <w:rPr>
          <w:rFonts w:ascii="Arial" w:hAnsi="Arial" w:cs="Arial"/>
        </w:rPr>
        <w:t xml:space="preserve"> concentrate</w:t>
      </w:r>
      <w:r w:rsidR="005E1AB2" w:rsidRPr="00DF48A1">
        <w:rPr>
          <w:rFonts w:ascii="Arial" w:hAnsi="Arial" w:cs="Arial"/>
        </w:rPr>
        <w:t xml:space="preserve">d its efforts on finding </w:t>
      </w:r>
      <w:r w:rsidR="00783516" w:rsidRPr="00DF48A1">
        <w:rPr>
          <w:rFonts w:ascii="Arial" w:hAnsi="Arial" w:cs="Arial"/>
        </w:rPr>
        <w:t>new solutions to social and economic inclusion</w:t>
      </w:r>
      <w:r w:rsidR="005449A2" w:rsidRPr="00DF48A1">
        <w:rPr>
          <w:rFonts w:ascii="Arial" w:hAnsi="Arial" w:cs="Arial"/>
        </w:rPr>
        <w:t>,</w:t>
      </w:r>
      <w:r w:rsidR="005C4B6D" w:rsidRPr="00DF48A1">
        <w:rPr>
          <w:rFonts w:ascii="Arial" w:hAnsi="Arial" w:cs="Arial"/>
        </w:rPr>
        <w:t xml:space="preserve"> primarily </w:t>
      </w:r>
      <w:r w:rsidR="005E1AB2" w:rsidRPr="00DF48A1">
        <w:rPr>
          <w:rFonts w:ascii="Arial" w:hAnsi="Arial" w:cs="Arial"/>
        </w:rPr>
        <w:t>through devolution to cities</w:t>
      </w:r>
      <w:r w:rsidR="00D857E6" w:rsidRPr="00DF48A1">
        <w:rPr>
          <w:rFonts w:ascii="Arial" w:hAnsi="Arial" w:cs="Arial"/>
        </w:rPr>
        <w:t xml:space="preserve">. </w:t>
      </w:r>
      <w:r w:rsidR="005E1AB2" w:rsidRPr="00DF48A1">
        <w:rPr>
          <w:rFonts w:ascii="Arial" w:hAnsi="Arial" w:cs="Arial"/>
        </w:rPr>
        <w:t xml:space="preserve">The Board has used the questions outlined </w:t>
      </w:r>
      <w:r w:rsidR="008F28CF" w:rsidRPr="00DF48A1">
        <w:rPr>
          <w:rFonts w:ascii="Arial" w:hAnsi="Arial" w:cs="Arial"/>
        </w:rPr>
        <w:t>in the Commission’s prospectus of inquiry</w:t>
      </w:r>
      <w:r w:rsidR="005E1AB2" w:rsidRPr="00DF48A1">
        <w:rPr>
          <w:rFonts w:ascii="Arial" w:hAnsi="Arial" w:cs="Arial"/>
        </w:rPr>
        <w:t xml:space="preserve"> to guide </w:t>
      </w:r>
      <w:r w:rsidR="005C4B6D" w:rsidRPr="00DF48A1">
        <w:rPr>
          <w:rFonts w:ascii="Arial" w:hAnsi="Arial" w:cs="Arial"/>
        </w:rPr>
        <w:t>this submission</w:t>
      </w:r>
      <w:r w:rsidR="005449A2" w:rsidRPr="00DF48A1">
        <w:rPr>
          <w:rFonts w:ascii="Arial" w:hAnsi="Arial" w:cs="Arial"/>
        </w:rPr>
        <w:t>,</w:t>
      </w:r>
      <w:r w:rsidR="005C4B6D" w:rsidRPr="00DF48A1">
        <w:rPr>
          <w:rFonts w:ascii="Arial" w:hAnsi="Arial" w:cs="Arial"/>
        </w:rPr>
        <w:t xml:space="preserve"> </w:t>
      </w:r>
      <w:r w:rsidR="00D857E6" w:rsidRPr="00DF48A1">
        <w:rPr>
          <w:rFonts w:ascii="Arial" w:hAnsi="Arial" w:cs="Arial"/>
        </w:rPr>
        <w:t xml:space="preserve">but has also </w:t>
      </w:r>
      <w:r w:rsidR="005E1AB2" w:rsidRPr="00DF48A1">
        <w:rPr>
          <w:rFonts w:ascii="Arial" w:hAnsi="Arial" w:cs="Arial"/>
        </w:rPr>
        <w:t>included additional detail in relation to early y</w:t>
      </w:r>
      <w:r w:rsidR="00D857E6" w:rsidRPr="00DF48A1">
        <w:rPr>
          <w:rFonts w:ascii="Arial" w:hAnsi="Arial" w:cs="Arial"/>
        </w:rPr>
        <w:t>ears provision, housing</w:t>
      </w:r>
      <w:r w:rsidR="005F73AA" w:rsidRPr="00DF48A1">
        <w:rPr>
          <w:rFonts w:ascii="Arial" w:hAnsi="Arial" w:cs="Arial"/>
        </w:rPr>
        <w:t xml:space="preserve">, education and welfare that </w:t>
      </w:r>
      <w:r w:rsidR="00D857E6" w:rsidRPr="00DF48A1">
        <w:rPr>
          <w:rFonts w:ascii="Arial" w:hAnsi="Arial" w:cs="Arial"/>
        </w:rPr>
        <w:t>will</w:t>
      </w:r>
      <w:r w:rsidR="005E1AB2" w:rsidRPr="00DF48A1">
        <w:rPr>
          <w:rFonts w:ascii="Arial" w:hAnsi="Arial" w:cs="Arial"/>
        </w:rPr>
        <w:t xml:space="preserve"> give a more rounded assessment of </w:t>
      </w:r>
      <w:r w:rsidR="005C4B6D" w:rsidRPr="00DF48A1">
        <w:rPr>
          <w:rFonts w:ascii="Arial" w:hAnsi="Arial" w:cs="Arial"/>
        </w:rPr>
        <w:t xml:space="preserve">factors it believes </w:t>
      </w:r>
      <w:r w:rsidR="005E1AB2" w:rsidRPr="00DF48A1">
        <w:rPr>
          <w:rFonts w:ascii="Arial" w:hAnsi="Arial" w:cs="Arial"/>
        </w:rPr>
        <w:t>contribut</w:t>
      </w:r>
      <w:bookmarkStart w:id="0" w:name="_GoBack"/>
      <w:bookmarkEnd w:id="0"/>
      <w:r w:rsidR="005E1AB2" w:rsidRPr="00DF48A1">
        <w:rPr>
          <w:rFonts w:ascii="Arial" w:hAnsi="Arial" w:cs="Arial"/>
        </w:rPr>
        <w:t>e to inclusive growth.</w:t>
      </w:r>
    </w:p>
    <w:p w14:paraId="550CB9B1" w14:textId="77777777" w:rsidR="00D058D5" w:rsidRPr="009C5A38" w:rsidRDefault="00D058D5" w:rsidP="009C5A38">
      <w:pPr>
        <w:autoSpaceDE w:val="0"/>
        <w:autoSpaceDN w:val="0"/>
        <w:adjustRightInd w:val="0"/>
        <w:spacing w:after="0" w:line="240" w:lineRule="auto"/>
        <w:rPr>
          <w:rFonts w:ascii="Arial" w:hAnsi="Arial" w:cs="Arial"/>
        </w:rPr>
      </w:pPr>
    </w:p>
    <w:p w14:paraId="643C93F0" w14:textId="476AA8AC" w:rsidR="00D058D5" w:rsidRPr="009C5A38" w:rsidRDefault="00080C75" w:rsidP="00DF48A1">
      <w:pPr>
        <w:pStyle w:val="NoSpacing"/>
        <w:numPr>
          <w:ilvl w:val="0"/>
          <w:numId w:val="25"/>
        </w:numPr>
        <w:rPr>
          <w:rFonts w:ascii="Arial" w:hAnsi="Arial" w:cs="Arial"/>
          <w:i/>
        </w:rPr>
      </w:pPr>
      <w:r w:rsidRPr="009C5A38">
        <w:rPr>
          <w:rFonts w:ascii="Arial" w:hAnsi="Arial" w:cs="Arial"/>
          <w:i/>
        </w:rPr>
        <w:t>[</w:t>
      </w:r>
      <w:r w:rsidR="008A0C58">
        <w:rPr>
          <w:rFonts w:ascii="Arial" w:hAnsi="Arial" w:cs="Arial"/>
          <w:i/>
        </w:rPr>
        <w:t xml:space="preserve">DN: </w:t>
      </w:r>
      <w:r w:rsidR="00D058D5" w:rsidRPr="009C5A38">
        <w:rPr>
          <w:rFonts w:ascii="Arial" w:hAnsi="Arial" w:cs="Arial"/>
          <w:i/>
        </w:rPr>
        <w:t xml:space="preserve"> </w:t>
      </w:r>
      <w:r w:rsidR="008A0C58">
        <w:rPr>
          <w:rFonts w:ascii="Arial" w:hAnsi="Arial" w:cs="Arial"/>
          <w:i/>
        </w:rPr>
        <w:t xml:space="preserve">LGA </w:t>
      </w:r>
      <w:r w:rsidR="00D058D5" w:rsidRPr="009C5A38">
        <w:rPr>
          <w:rFonts w:ascii="Arial" w:hAnsi="Arial" w:cs="Arial"/>
          <w:i/>
        </w:rPr>
        <w:t>post-Autumn Statement response paragraph</w:t>
      </w:r>
      <w:r w:rsidR="008A0C58">
        <w:rPr>
          <w:rFonts w:ascii="Arial" w:hAnsi="Arial" w:cs="Arial"/>
          <w:i/>
        </w:rPr>
        <w:t xml:space="preserve"> to be added</w:t>
      </w:r>
      <w:r w:rsidRPr="009C5A38">
        <w:rPr>
          <w:rFonts w:ascii="Arial" w:hAnsi="Arial" w:cs="Arial"/>
          <w:i/>
        </w:rPr>
        <w:t>]</w:t>
      </w:r>
    </w:p>
    <w:p w14:paraId="030459D3" w14:textId="77777777" w:rsidR="005C4B6D" w:rsidRPr="009C5A38" w:rsidRDefault="005C4B6D" w:rsidP="009C5A38">
      <w:pPr>
        <w:autoSpaceDE w:val="0"/>
        <w:autoSpaceDN w:val="0"/>
        <w:adjustRightInd w:val="0"/>
        <w:spacing w:after="0" w:line="240" w:lineRule="auto"/>
        <w:rPr>
          <w:rFonts w:ascii="Arial" w:hAnsi="Arial" w:cs="Arial"/>
        </w:rPr>
      </w:pPr>
    </w:p>
    <w:p w14:paraId="58F69BE3" w14:textId="63E473EF" w:rsidR="005F73AA" w:rsidRPr="00DF48A1" w:rsidRDefault="008A046E" w:rsidP="00DF48A1">
      <w:pPr>
        <w:pStyle w:val="ListParagraph"/>
        <w:numPr>
          <w:ilvl w:val="0"/>
          <w:numId w:val="25"/>
        </w:numPr>
        <w:autoSpaceDE w:val="0"/>
        <w:autoSpaceDN w:val="0"/>
        <w:adjustRightInd w:val="0"/>
        <w:spacing w:after="0" w:line="240" w:lineRule="auto"/>
        <w:rPr>
          <w:rFonts w:ascii="Arial" w:hAnsi="Arial" w:cs="Arial"/>
        </w:rPr>
      </w:pPr>
      <w:r w:rsidRPr="00DF48A1">
        <w:rPr>
          <w:rFonts w:ascii="Arial" w:hAnsi="Arial" w:cs="Arial"/>
        </w:rPr>
        <w:t>The LGA r</w:t>
      </w:r>
      <w:r w:rsidR="005C4B6D" w:rsidRPr="00DF48A1">
        <w:rPr>
          <w:rFonts w:ascii="Arial" w:hAnsi="Arial" w:cs="Arial"/>
        </w:rPr>
        <w:t>ecognise</w:t>
      </w:r>
      <w:r w:rsidR="00B3780A" w:rsidRPr="00DF48A1">
        <w:rPr>
          <w:rFonts w:ascii="Arial" w:hAnsi="Arial" w:cs="Arial"/>
        </w:rPr>
        <w:t>s</w:t>
      </w:r>
      <w:r w:rsidR="005C4B6D" w:rsidRPr="00DF48A1">
        <w:rPr>
          <w:rFonts w:ascii="Arial" w:hAnsi="Arial" w:cs="Arial"/>
        </w:rPr>
        <w:t xml:space="preserve"> that </w:t>
      </w:r>
      <w:r w:rsidRPr="00DF48A1">
        <w:rPr>
          <w:rFonts w:ascii="Arial" w:hAnsi="Arial" w:cs="Arial"/>
        </w:rPr>
        <w:t xml:space="preserve">the </w:t>
      </w:r>
      <w:r w:rsidR="005C4B6D" w:rsidRPr="00DF48A1">
        <w:rPr>
          <w:rFonts w:ascii="Arial" w:hAnsi="Arial" w:cs="Arial"/>
        </w:rPr>
        <w:t xml:space="preserve">benefits of economic growth </w:t>
      </w:r>
      <w:r w:rsidRPr="00DF48A1">
        <w:rPr>
          <w:rFonts w:ascii="Arial" w:hAnsi="Arial" w:cs="Arial"/>
        </w:rPr>
        <w:t xml:space="preserve">are </w:t>
      </w:r>
      <w:r w:rsidR="005C4B6D" w:rsidRPr="00DF48A1">
        <w:rPr>
          <w:rFonts w:ascii="Arial" w:hAnsi="Arial" w:cs="Arial"/>
        </w:rPr>
        <w:t>not always felt widely</w:t>
      </w:r>
      <w:r w:rsidRPr="00DF48A1">
        <w:rPr>
          <w:rFonts w:ascii="Arial" w:hAnsi="Arial" w:cs="Arial"/>
        </w:rPr>
        <w:t xml:space="preserve"> and that ther</w:t>
      </w:r>
      <w:r w:rsidR="005F73AA" w:rsidRPr="00DF48A1">
        <w:rPr>
          <w:rFonts w:ascii="Arial" w:hAnsi="Arial" w:cs="Arial"/>
        </w:rPr>
        <w:t>e</w:t>
      </w:r>
      <w:r w:rsidRPr="00DF48A1">
        <w:rPr>
          <w:rFonts w:ascii="Arial" w:hAnsi="Arial" w:cs="Arial"/>
        </w:rPr>
        <w:t xml:space="preserve"> is a growing</w:t>
      </w:r>
      <w:r w:rsidR="00D857E6" w:rsidRPr="00DF48A1">
        <w:rPr>
          <w:rFonts w:ascii="Arial" w:hAnsi="Arial" w:cs="Arial"/>
        </w:rPr>
        <w:t xml:space="preserve"> need to ensure </w:t>
      </w:r>
      <w:r w:rsidR="000A66B0" w:rsidRPr="00DF48A1">
        <w:rPr>
          <w:rFonts w:ascii="Arial" w:hAnsi="Arial" w:cs="Arial"/>
        </w:rPr>
        <w:t>economic prosperity reaches our most deprived residents and communities</w:t>
      </w:r>
      <w:r w:rsidR="00805109" w:rsidRPr="00DF48A1">
        <w:rPr>
          <w:rFonts w:ascii="Arial" w:hAnsi="Arial" w:cs="Arial"/>
        </w:rPr>
        <w:t>.</w:t>
      </w:r>
      <w:r w:rsidR="005F73AA" w:rsidRPr="00DF48A1">
        <w:rPr>
          <w:rFonts w:ascii="Arial" w:hAnsi="Arial" w:cs="Arial"/>
        </w:rPr>
        <w:t xml:space="preserve"> </w:t>
      </w:r>
      <w:r w:rsidR="000A66B0" w:rsidRPr="00DF48A1">
        <w:rPr>
          <w:rFonts w:ascii="Arial" w:hAnsi="Arial" w:cs="Arial"/>
        </w:rPr>
        <w:t>There is a consensus</w:t>
      </w:r>
      <w:r w:rsidR="001968A5" w:rsidRPr="00DF48A1">
        <w:rPr>
          <w:rFonts w:ascii="Arial" w:hAnsi="Arial" w:cs="Arial"/>
        </w:rPr>
        <w:t xml:space="preserve"> within the local government sector that the lines between social and economic </w:t>
      </w:r>
      <w:r w:rsidR="000A66B0" w:rsidRPr="00DF48A1">
        <w:rPr>
          <w:rFonts w:ascii="Arial" w:hAnsi="Arial" w:cs="Arial"/>
        </w:rPr>
        <w:t>policy need to be redrawn</w:t>
      </w:r>
      <w:r w:rsidR="00426324" w:rsidRPr="00DF48A1">
        <w:rPr>
          <w:rFonts w:ascii="Arial" w:hAnsi="Arial" w:cs="Arial"/>
        </w:rPr>
        <w:t>,</w:t>
      </w:r>
      <w:r w:rsidR="000A66B0" w:rsidRPr="00DF48A1">
        <w:rPr>
          <w:rFonts w:ascii="Arial" w:hAnsi="Arial" w:cs="Arial"/>
        </w:rPr>
        <w:t xml:space="preserve"> and there </w:t>
      </w:r>
      <w:r w:rsidR="001968A5" w:rsidRPr="00DF48A1">
        <w:rPr>
          <w:rFonts w:ascii="Arial" w:hAnsi="Arial" w:cs="Arial"/>
        </w:rPr>
        <w:t>nee</w:t>
      </w:r>
      <w:r w:rsidR="007F3669" w:rsidRPr="00DF48A1">
        <w:rPr>
          <w:rFonts w:ascii="Arial" w:hAnsi="Arial" w:cs="Arial"/>
        </w:rPr>
        <w:t>d</w:t>
      </w:r>
      <w:r w:rsidR="000A66B0" w:rsidRPr="00DF48A1">
        <w:rPr>
          <w:rFonts w:ascii="Arial" w:hAnsi="Arial" w:cs="Arial"/>
        </w:rPr>
        <w:t>s to be a shift</w:t>
      </w:r>
      <w:r w:rsidR="007F3669" w:rsidRPr="00DF48A1">
        <w:rPr>
          <w:rFonts w:ascii="Arial" w:hAnsi="Arial" w:cs="Arial"/>
        </w:rPr>
        <w:t xml:space="preserve"> from a system </w:t>
      </w:r>
      <w:r w:rsidR="000A66B0" w:rsidRPr="00DF48A1">
        <w:rPr>
          <w:rFonts w:ascii="Arial" w:hAnsi="Arial" w:cs="Arial"/>
        </w:rPr>
        <w:t xml:space="preserve">of </w:t>
      </w:r>
      <w:r w:rsidR="00A06835" w:rsidRPr="00DF48A1">
        <w:rPr>
          <w:rFonts w:ascii="Arial" w:hAnsi="Arial" w:cs="Arial"/>
        </w:rPr>
        <w:t>fragmented</w:t>
      </w:r>
      <w:r w:rsidR="005F73AA" w:rsidRPr="00DF48A1">
        <w:rPr>
          <w:rFonts w:ascii="Arial" w:hAnsi="Arial" w:cs="Arial"/>
        </w:rPr>
        <w:t xml:space="preserve"> </w:t>
      </w:r>
      <w:r w:rsidR="007F3669" w:rsidRPr="00DF48A1">
        <w:rPr>
          <w:rFonts w:ascii="Arial" w:hAnsi="Arial" w:cs="Arial"/>
        </w:rPr>
        <w:t>policy development</w:t>
      </w:r>
      <w:r w:rsidR="00A06835" w:rsidRPr="00DF48A1">
        <w:rPr>
          <w:rFonts w:ascii="Arial" w:hAnsi="Arial" w:cs="Arial"/>
        </w:rPr>
        <w:t xml:space="preserve"> nationally</w:t>
      </w:r>
      <w:r w:rsidR="001968A5" w:rsidRPr="00DF48A1">
        <w:rPr>
          <w:rFonts w:ascii="Arial" w:hAnsi="Arial" w:cs="Arial"/>
        </w:rPr>
        <w:t xml:space="preserve"> </w:t>
      </w:r>
      <w:r w:rsidR="00426324" w:rsidRPr="00DF48A1">
        <w:rPr>
          <w:rFonts w:ascii="Arial" w:hAnsi="Arial" w:cs="Arial"/>
        </w:rPr>
        <w:t>(</w:t>
      </w:r>
      <w:r w:rsidR="001968A5" w:rsidRPr="00DF48A1">
        <w:rPr>
          <w:rFonts w:ascii="Arial" w:hAnsi="Arial" w:cs="Arial"/>
        </w:rPr>
        <w:t xml:space="preserve">that is difficult to align </w:t>
      </w:r>
      <w:r w:rsidR="00805109" w:rsidRPr="00DF48A1">
        <w:rPr>
          <w:rFonts w:ascii="Arial" w:hAnsi="Arial" w:cs="Arial"/>
        </w:rPr>
        <w:t>locally</w:t>
      </w:r>
      <w:r w:rsidR="00426324" w:rsidRPr="00DF48A1">
        <w:rPr>
          <w:rFonts w:ascii="Arial" w:hAnsi="Arial" w:cs="Arial"/>
        </w:rPr>
        <w:t>)</w:t>
      </w:r>
      <w:r w:rsidR="00B3780A" w:rsidRPr="00DF48A1">
        <w:rPr>
          <w:rFonts w:ascii="Arial" w:hAnsi="Arial" w:cs="Arial"/>
        </w:rPr>
        <w:t>,</w:t>
      </w:r>
      <w:r w:rsidR="00805109" w:rsidRPr="00DF48A1">
        <w:rPr>
          <w:rFonts w:ascii="Arial" w:hAnsi="Arial" w:cs="Arial"/>
        </w:rPr>
        <w:t xml:space="preserve"> to </w:t>
      </w:r>
      <w:r w:rsidR="00426324" w:rsidRPr="00DF48A1">
        <w:rPr>
          <w:rFonts w:ascii="Arial" w:hAnsi="Arial" w:cs="Arial"/>
        </w:rPr>
        <w:t xml:space="preserve">one </w:t>
      </w:r>
      <w:r w:rsidR="00805109" w:rsidRPr="00DF48A1">
        <w:rPr>
          <w:rFonts w:ascii="Arial" w:hAnsi="Arial" w:cs="Arial"/>
        </w:rPr>
        <w:t xml:space="preserve"> w</w:t>
      </w:r>
      <w:r w:rsidR="00AE0BC7" w:rsidRPr="00DF48A1">
        <w:rPr>
          <w:rFonts w:ascii="Arial" w:hAnsi="Arial" w:cs="Arial"/>
        </w:rPr>
        <w:t>h</w:t>
      </w:r>
      <w:r w:rsidR="00805109" w:rsidRPr="00DF48A1">
        <w:rPr>
          <w:rFonts w:ascii="Arial" w:hAnsi="Arial" w:cs="Arial"/>
        </w:rPr>
        <w:t>ere local leaders have the ability to respond to local need and design local services accordingly.</w:t>
      </w:r>
    </w:p>
    <w:p w14:paraId="07C74211" w14:textId="77777777" w:rsidR="00732129" w:rsidRPr="009C5A38" w:rsidRDefault="00732129" w:rsidP="009C5A38">
      <w:pPr>
        <w:autoSpaceDE w:val="0"/>
        <w:autoSpaceDN w:val="0"/>
        <w:adjustRightInd w:val="0"/>
        <w:spacing w:after="0" w:line="240" w:lineRule="auto"/>
        <w:rPr>
          <w:rFonts w:ascii="Arial" w:hAnsi="Arial" w:cs="Arial"/>
        </w:rPr>
      </w:pPr>
    </w:p>
    <w:p w14:paraId="023E2E31" w14:textId="0E1833BB" w:rsidR="00E240B7" w:rsidRPr="00732129" w:rsidRDefault="00574ED2" w:rsidP="00DF48A1">
      <w:pPr>
        <w:pStyle w:val="Default"/>
        <w:numPr>
          <w:ilvl w:val="0"/>
          <w:numId w:val="25"/>
        </w:numPr>
        <w:adjustRightInd w:val="0"/>
        <w:jc w:val="both"/>
        <w:rPr>
          <w:sz w:val="22"/>
          <w:szCs w:val="22"/>
        </w:rPr>
      </w:pPr>
      <w:r w:rsidRPr="00072E59">
        <w:rPr>
          <w:sz w:val="22"/>
          <w:szCs w:val="22"/>
        </w:rPr>
        <w:t>A</w:t>
      </w:r>
      <w:r w:rsidR="00CE168A" w:rsidRPr="00072E59">
        <w:rPr>
          <w:sz w:val="22"/>
          <w:szCs w:val="22"/>
        </w:rPr>
        <w:t xml:space="preserve"> lack of inclusive</w:t>
      </w:r>
      <w:r w:rsidR="007F7E50" w:rsidRPr="00072E59">
        <w:rPr>
          <w:sz w:val="22"/>
          <w:szCs w:val="22"/>
        </w:rPr>
        <w:t xml:space="preserve"> growth</w:t>
      </w:r>
      <w:r w:rsidRPr="00072E59">
        <w:rPr>
          <w:sz w:val="22"/>
          <w:szCs w:val="22"/>
        </w:rPr>
        <w:t xml:space="preserve"> </w:t>
      </w:r>
      <w:r w:rsidR="00D857E6" w:rsidRPr="00072E59">
        <w:rPr>
          <w:sz w:val="22"/>
          <w:szCs w:val="22"/>
        </w:rPr>
        <w:t>affects children, families and entire communities. It is well documented</w:t>
      </w:r>
      <w:r w:rsidR="001968A5" w:rsidRPr="00072E59">
        <w:rPr>
          <w:sz w:val="22"/>
          <w:szCs w:val="22"/>
        </w:rPr>
        <w:t>,</w:t>
      </w:r>
      <w:r w:rsidR="00D857E6" w:rsidRPr="00072E59">
        <w:rPr>
          <w:sz w:val="22"/>
          <w:szCs w:val="22"/>
        </w:rPr>
        <w:t xml:space="preserve"> for instance</w:t>
      </w:r>
      <w:r w:rsidR="001968A5" w:rsidRPr="00072E59">
        <w:rPr>
          <w:sz w:val="22"/>
          <w:szCs w:val="22"/>
        </w:rPr>
        <w:t xml:space="preserve">, </w:t>
      </w:r>
      <w:r w:rsidR="00D857E6" w:rsidRPr="00072E59">
        <w:rPr>
          <w:sz w:val="22"/>
          <w:szCs w:val="22"/>
        </w:rPr>
        <w:t>that the most disadvantaged children</w:t>
      </w:r>
      <w:r w:rsidRPr="00072E59">
        <w:rPr>
          <w:sz w:val="22"/>
          <w:szCs w:val="22"/>
        </w:rPr>
        <w:t xml:space="preserve"> growing up in poor housing conditions and with parents who</w:t>
      </w:r>
      <w:r w:rsidR="00D857E6" w:rsidRPr="00072E59">
        <w:rPr>
          <w:sz w:val="22"/>
          <w:szCs w:val="22"/>
        </w:rPr>
        <w:t xml:space="preserve"> </w:t>
      </w:r>
      <w:r w:rsidR="008A046E" w:rsidRPr="00072E59">
        <w:rPr>
          <w:sz w:val="22"/>
          <w:szCs w:val="22"/>
        </w:rPr>
        <w:t xml:space="preserve">have low or no skills and </w:t>
      </w:r>
      <w:r w:rsidR="00D857E6" w:rsidRPr="00072E59">
        <w:rPr>
          <w:sz w:val="22"/>
          <w:szCs w:val="22"/>
        </w:rPr>
        <w:t xml:space="preserve">are </w:t>
      </w:r>
      <w:r w:rsidR="008F28CF" w:rsidRPr="00072E59">
        <w:rPr>
          <w:sz w:val="22"/>
          <w:szCs w:val="22"/>
        </w:rPr>
        <w:t>unemployed</w:t>
      </w:r>
      <w:r w:rsidRPr="00072E59">
        <w:rPr>
          <w:sz w:val="22"/>
          <w:szCs w:val="22"/>
        </w:rPr>
        <w:t xml:space="preserve"> </w:t>
      </w:r>
      <w:r w:rsidR="008A046E" w:rsidRPr="00072E59">
        <w:rPr>
          <w:sz w:val="22"/>
          <w:szCs w:val="22"/>
        </w:rPr>
        <w:t xml:space="preserve">(or </w:t>
      </w:r>
      <w:r w:rsidR="008F28CF" w:rsidRPr="00072E59">
        <w:rPr>
          <w:sz w:val="22"/>
          <w:szCs w:val="22"/>
        </w:rPr>
        <w:t xml:space="preserve">in </w:t>
      </w:r>
      <w:r w:rsidR="008A046E" w:rsidRPr="00072E59">
        <w:rPr>
          <w:sz w:val="22"/>
          <w:szCs w:val="22"/>
        </w:rPr>
        <w:t xml:space="preserve">low paid work) are often </w:t>
      </w:r>
      <w:r w:rsidR="00D857E6" w:rsidRPr="00072E59">
        <w:rPr>
          <w:sz w:val="22"/>
          <w:szCs w:val="22"/>
        </w:rPr>
        <w:t xml:space="preserve">less likely to achieve their academic potential, secure </w:t>
      </w:r>
      <w:r w:rsidRPr="00072E59">
        <w:rPr>
          <w:sz w:val="22"/>
          <w:szCs w:val="22"/>
        </w:rPr>
        <w:t>employment and gain a sense of future financial security</w:t>
      </w:r>
      <w:r w:rsidR="008A046E" w:rsidRPr="00072E59">
        <w:rPr>
          <w:sz w:val="22"/>
          <w:szCs w:val="22"/>
        </w:rPr>
        <w:t xml:space="preserve"> </w:t>
      </w:r>
      <w:r w:rsidR="000A66B0" w:rsidRPr="00072E59">
        <w:rPr>
          <w:sz w:val="22"/>
          <w:szCs w:val="22"/>
        </w:rPr>
        <w:t xml:space="preserve">for </w:t>
      </w:r>
      <w:r w:rsidR="008A046E" w:rsidRPr="00072E59">
        <w:rPr>
          <w:sz w:val="22"/>
          <w:szCs w:val="22"/>
        </w:rPr>
        <w:t xml:space="preserve">themselves in the future. </w:t>
      </w:r>
      <w:r w:rsidR="005F73AA" w:rsidRPr="00072E59">
        <w:rPr>
          <w:sz w:val="22"/>
          <w:szCs w:val="22"/>
        </w:rPr>
        <w:t>This perpetual</w:t>
      </w:r>
      <w:r w:rsidR="008A046E" w:rsidRPr="00072E59">
        <w:rPr>
          <w:sz w:val="22"/>
          <w:szCs w:val="22"/>
        </w:rPr>
        <w:t xml:space="preserve"> cycle of disa</w:t>
      </w:r>
      <w:r w:rsidR="007F3669" w:rsidRPr="00072E59">
        <w:rPr>
          <w:sz w:val="22"/>
          <w:szCs w:val="22"/>
        </w:rPr>
        <w:t xml:space="preserve">dvantage is not only damaging for individuals </w:t>
      </w:r>
      <w:r w:rsidR="008A046E" w:rsidRPr="00072E59">
        <w:rPr>
          <w:sz w:val="22"/>
          <w:szCs w:val="22"/>
        </w:rPr>
        <w:t>but can also undermine efforts to create sus</w:t>
      </w:r>
      <w:r w:rsidR="007F3669" w:rsidRPr="00072E59">
        <w:rPr>
          <w:sz w:val="22"/>
          <w:szCs w:val="22"/>
        </w:rPr>
        <w:t>tainable vibrant communities,</w:t>
      </w:r>
      <w:r w:rsidR="008A046E" w:rsidRPr="00072E59">
        <w:rPr>
          <w:sz w:val="22"/>
          <w:szCs w:val="22"/>
        </w:rPr>
        <w:t xml:space="preserve"> longer</w:t>
      </w:r>
      <w:r w:rsidR="00A06835" w:rsidRPr="00072E59">
        <w:rPr>
          <w:sz w:val="22"/>
          <w:szCs w:val="22"/>
        </w:rPr>
        <w:t xml:space="preserve"> term</w:t>
      </w:r>
      <w:r w:rsidR="008A046E" w:rsidRPr="00072E59">
        <w:rPr>
          <w:sz w:val="22"/>
          <w:szCs w:val="22"/>
        </w:rPr>
        <w:t xml:space="preserve"> growth </w:t>
      </w:r>
      <w:r w:rsidR="007F3669" w:rsidRPr="00072E59">
        <w:rPr>
          <w:sz w:val="22"/>
          <w:szCs w:val="22"/>
        </w:rPr>
        <w:t>and positive social outcomes</w:t>
      </w:r>
      <w:r w:rsidR="00CE168A" w:rsidRPr="00072E59">
        <w:rPr>
          <w:sz w:val="22"/>
          <w:szCs w:val="22"/>
        </w:rPr>
        <w:t xml:space="preserve">. </w:t>
      </w:r>
      <w:r w:rsidR="00E240B7" w:rsidRPr="00732129">
        <w:rPr>
          <w:sz w:val="22"/>
          <w:szCs w:val="22"/>
        </w:rPr>
        <w:t>As well</w:t>
      </w:r>
      <w:r w:rsidR="00E240B7" w:rsidRPr="009C7D62">
        <w:rPr>
          <w:sz w:val="22"/>
          <w:szCs w:val="22"/>
        </w:rPr>
        <w:t xml:space="preserve"> as </w:t>
      </w:r>
      <w:r w:rsidR="00C80C08" w:rsidRPr="009C7D62">
        <w:rPr>
          <w:sz w:val="22"/>
          <w:szCs w:val="22"/>
        </w:rPr>
        <w:t>ens</w:t>
      </w:r>
      <w:r w:rsidR="00C80C08" w:rsidRPr="0088272B">
        <w:rPr>
          <w:sz w:val="22"/>
          <w:szCs w:val="22"/>
        </w:rPr>
        <w:t>uring</w:t>
      </w:r>
      <w:r w:rsidR="00E240B7" w:rsidRPr="0088272B">
        <w:rPr>
          <w:sz w:val="22"/>
          <w:szCs w:val="22"/>
        </w:rPr>
        <w:t xml:space="preserve"> </w:t>
      </w:r>
      <w:r w:rsidR="007C69F2">
        <w:rPr>
          <w:sz w:val="22"/>
          <w:szCs w:val="22"/>
        </w:rPr>
        <w:t xml:space="preserve">that </w:t>
      </w:r>
      <w:r w:rsidR="00E240B7" w:rsidRPr="0088272B">
        <w:rPr>
          <w:sz w:val="22"/>
          <w:szCs w:val="22"/>
        </w:rPr>
        <w:t>economically successful areas maintain momentum</w:t>
      </w:r>
      <w:r w:rsidR="00426324">
        <w:rPr>
          <w:sz w:val="22"/>
          <w:szCs w:val="22"/>
        </w:rPr>
        <w:t>,</w:t>
      </w:r>
      <w:r w:rsidR="00E240B7" w:rsidRPr="0088272B">
        <w:rPr>
          <w:sz w:val="22"/>
          <w:szCs w:val="22"/>
        </w:rPr>
        <w:t xml:space="preserve"> the LGA </w:t>
      </w:r>
      <w:r w:rsidR="00E240B7" w:rsidRPr="007C69F2">
        <w:rPr>
          <w:sz w:val="22"/>
          <w:szCs w:val="22"/>
        </w:rPr>
        <w:t>is clear that effort</w:t>
      </w:r>
      <w:r w:rsidR="00426324">
        <w:rPr>
          <w:sz w:val="22"/>
          <w:szCs w:val="22"/>
        </w:rPr>
        <w:t>s</w:t>
      </w:r>
      <w:r w:rsidR="00E240B7" w:rsidRPr="007C69F2">
        <w:rPr>
          <w:sz w:val="22"/>
          <w:szCs w:val="22"/>
        </w:rPr>
        <w:t xml:space="preserve"> need to also focus o</w:t>
      </w:r>
      <w:r w:rsidR="00DA2A88">
        <w:rPr>
          <w:sz w:val="22"/>
          <w:szCs w:val="22"/>
        </w:rPr>
        <w:t>n</w:t>
      </w:r>
      <w:r w:rsidR="00E240B7" w:rsidRPr="007C69F2">
        <w:rPr>
          <w:sz w:val="22"/>
          <w:szCs w:val="22"/>
        </w:rPr>
        <w:t xml:space="preserve"> raising growth in areas </w:t>
      </w:r>
      <w:r w:rsidR="00C80C08">
        <w:rPr>
          <w:sz w:val="22"/>
          <w:szCs w:val="22"/>
        </w:rPr>
        <w:t>that have not far</w:t>
      </w:r>
      <w:r w:rsidR="00E240B7" w:rsidRPr="007C69F2">
        <w:rPr>
          <w:sz w:val="22"/>
          <w:szCs w:val="22"/>
        </w:rPr>
        <w:t>ed so well in comparison.</w:t>
      </w:r>
    </w:p>
    <w:p w14:paraId="267EC121" w14:textId="77777777" w:rsidR="00E240B7" w:rsidRDefault="00E240B7" w:rsidP="009C5A38">
      <w:pPr>
        <w:autoSpaceDE w:val="0"/>
        <w:autoSpaceDN w:val="0"/>
        <w:adjustRightInd w:val="0"/>
        <w:spacing w:after="0" w:line="240" w:lineRule="auto"/>
        <w:rPr>
          <w:rFonts w:ascii="Arial" w:hAnsi="Arial" w:cs="Arial"/>
        </w:rPr>
      </w:pPr>
    </w:p>
    <w:p w14:paraId="67C3D2B9" w14:textId="47E2D107" w:rsidR="001C25F0" w:rsidRDefault="00D058D5" w:rsidP="00DF48A1">
      <w:pPr>
        <w:pStyle w:val="ListParagraph"/>
        <w:numPr>
          <w:ilvl w:val="0"/>
          <w:numId w:val="25"/>
        </w:numPr>
        <w:autoSpaceDE w:val="0"/>
        <w:autoSpaceDN w:val="0"/>
        <w:adjustRightInd w:val="0"/>
        <w:spacing w:after="0" w:line="240" w:lineRule="auto"/>
        <w:rPr>
          <w:rFonts w:ascii="Arial" w:hAnsi="Arial" w:cs="Arial"/>
        </w:rPr>
      </w:pPr>
      <w:r w:rsidRPr="00DF48A1">
        <w:rPr>
          <w:rFonts w:ascii="Arial" w:hAnsi="Arial" w:cs="Arial"/>
        </w:rPr>
        <w:t xml:space="preserve">Local government stands as a willing partner to help drive inclusive growth and opportunity and </w:t>
      </w:r>
      <w:r w:rsidR="00CE168A" w:rsidRPr="00DF48A1">
        <w:rPr>
          <w:rFonts w:ascii="Arial" w:hAnsi="Arial" w:cs="Arial"/>
        </w:rPr>
        <w:t xml:space="preserve">to ensure </w:t>
      </w:r>
      <w:r w:rsidR="007F3669" w:rsidRPr="00DF48A1">
        <w:rPr>
          <w:rFonts w:ascii="Arial" w:hAnsi="Arial" w:cs="Arial"/>
        </w:rPr>
        <w:t xml:space="preserve">all </w:t>
      </w:r>
      <w:r w:rsidR="00F63EF0" w:rsidRPr="00DF48A1">
        <w:rPr>
          <w:rFonts w:ascii="Arial" w:hAnsi="Arial" w:cs="Arial"/>
        </w:rPr>
        <w:t xml:space="preserve">our </w:t>
      </w:r>
      <w:r w:rsidR="007F3669" w:rsidRPr="00DF48A1">
        <w:rPr>
          <w:rFonts w:ascii="Arial" w:hAnsi="Arial" w:cs="Arial"/>
        </w:rPr>
        <w:t>communities reap the benefits</w:t>
      </w:r>
      <w:r w:rsidR="00CE168A" w:rsidRPr="00DF48A1">
        <w:rPr>
          <w:rFonts w:ascii="Arial" w:hAnsi="Arial" w:cs="Arial"/>
        </w:rPr>
        <w:t xml:space="preserve"> of</w:t>
      </w:r>
      <w:r w:rsidR="00BD0C9C" w:rsidRPr="00DF48A1">
        <w:rPr>
          <w:rFonts w:ascii="Arial" w:hAnsi="Arial" w:cs="Arial"/>
        </w:rPr>
        <w:t xml:space="preserve"> economic </w:t>
      </w:r>
      <w:r w:rsidR="00A06835" w:rsidRPr="00DF48A1">
        <w:rPr>
          <w:rFonts w:ascii="Arial" w:hAnsi="Arial" w:cs="Arial"/>
        </w:rPr>
        <w:t>growth</w:t>
      </w:r>
      <w:r w:rsidRPr="00DF48A1">
        <w:rPr>
          <w:rFonts w:ascii="Arial" w:hAnsi="Arial" w:cs="Arial"/>
        </w:rPr>
        <w:t>. This submission</w:t>
      </w:r>
      <w:r w:rsidR="00CE168A" w:rsidRPr="00DF48A1">
        <w:rPr>
          <w:rFonts w:ascii="Arial" w:hAnsi="Arial" w:cs="Arial"/>
        </w:rPr>
        <w:t xml:space="preserve"> </w:t>
      </w:r>
      <w:r w:rsidRPr="00DF48A1">
        <w:rPr>
          <w:rFonts w:ascii="Arial" w:hAnsi="Arial" w:cs="Arial"/>
        </w:rPr>
        <w:t xml:space="preserve">outlines </w:t>
      </w:r>
      <w:r w:rsidR="000A66B0" w:rsidRPr="00DF48A1">
        <w:rPr>
          <w:rFonts w:ascii="Arial" w:hAnsi="Arial" w:cs="Arial"/>
        </w:rPr>
        <w:t xml:space="preserve">a number of </w:t>
      </w:r>
      <w:r w:rsidR="007F3669" w:rsidRPr="00DF48A1">
        <w:rPr>
          <w:rFonts w:ascii="Arial" w:hAnsi="Arial" w:cs="Arial"/>
        </w:rPr>
        <w:t>areas that we would like the work of the commission to reflect</w:t>
      </w:r>
      <w:r w:rsidR="00BD0C9C" w:rsidRPr="00DF48A1">
        <w:rPr>
          <w:rFonts w:ascii="Arial" w:hAnsi="Arial" w:cs="Arial"/>
        </w:rPr>
        <w:t>:</w:t>
      </w:r>
    </w:p>
    <w:p w14:paraId="3BA236EA" w14:textId="77777777" w:rsidR="00D240A3" w:rsidRPr="00D240A3" w:rsidRDefault="00D240A3" w:rsidP="00D240A3">
      <w:pPr>
        <w:pStyle w:val="ListParagraph"/>
        <w:rPr>
          <w:rFonts w:ascii="Arial" w:hAnsi="Arial" w:cs="Arial"/>
        </w:rPr>
      </w:pPr>
    </w:p>
    <w:p w14:paraId="20C1889A" w14:textId="77777777" w:rsidR="00D240A3" w:rsidRPr="00D240A3" w:rsidRDefault="00D240A3" w:rsidP="00D240A3">
      <w:pPr>
        <w:autoSpaceDE w:val="0"/>
        <w:autoSpaceDN w:val="0"/>
        <w:adjustRightInd w:val="0"/>
        <w:spacing w:after="0" w:line="240" w:lineRule="auto"/>
        <w:rPr>
          <w:rFonts w:ascii="Arial" w:hAnsi="Arial" w:cs="Arial"/>
        </w:rPr>
      </w:pPr>
    </w:p>
    <w:p w14:paraId="5E77FBD7" w14:textId="77777777" w:rsidR="001C25F0" w:rsidRPr="009C5A38" w:rsidRDefault="001C25F0" w:rsidP="009C5A38">
      <w:pPr>
        <w:autoSpaceDE w:val="0"/>
        <w:autoSpaceDN w:val="0"/>
        <w:adjustRightInd w:val="0"/>
        <w:spacing w:after="0" w:line="240" w:lineRule="auto"/>
        <w:rPr>
          <w:rFonts w:ascii="Arial" w:hAnsi="Arial" w:cs="Arial"/>
          <w:sz w:val="24"/>
          <w:szCs w:val="24"/>
        </w:rPr>
      </w:pPr>
    </w:p>
    <w:p w14:paraId="3C0551E1" w14:textId="77777777" w:rsidR="005C4B6D" w:rsidRPr="00EE16B8" w:rsidRDefault="008F28CF" w:rsidP="009C5A38">
      <w:pPr>
        <w:autoSpaceDE w:val="0"/>
        <w:autoSpaceDN w:val="0"/>
        <w:adjustRightInd w:val="0"/>
        <w:spacing w:after="0" w:line="240" w:lineRule="auto"/>
        <w:rPr>
          <w:rFonts w:ascii="Arial" w:hAnsi="Arial" w:cs="Arial"/>
          <w:b/>
        </w:rPr>
      </w:pPr>
      <w:r w:rsidRPr="00072E59">
        <w:rPr>
          <w:rFonts w:ascii="Arial" w:hAnsi="Arial" w:cs="Arial"/>
          <w:b/>
          <w:bCs/>
          <w:iCs/>
          <w:lang w:eastAsia="en-GB"/>
        </w:rPr>
        <w:lastRenderedPageBreak/>
        <w:t xml:space="preserve">Creating the conditions for change: maintaining momentum on devolution </w:t>
      </w:r>
    </w:p>
    <w:p w14:paraId="3322F85C" w14:textId="77777777" w:rsidR="005C4B6D" w:rsidRPr="009C5A38" w:rsidRDefault="005C4B6D" w:rsidP="009C5A38">
      <w:pPr>
        <w:autoSpaceDE w:val="0"/>
        <w:autoSpaceDN w:val="0"/>
        <w:adjustRightInd w:val="0"/>
        <w:spacing w:after="0" w:line="240" w:lineRule="auto"/>
        <w:rPr>
          <w:rFonts w:ascii="Arial" w:hAnsi="Arial" w:cs="Arial"/>
        </w:rPr>
      </w:pPr>
    </w:p>
    <w:p w14:paraId="5EFDD3A9" w14:textId="45FF9C7E" w:rsidR="005449A2" w:rsidRPr="00DF48A1" w:rsidRDefault="005C4B6D" w:rsidP="009C5A38">
      <w:pPr>
        <w:pStyle w:val="ListParagraph"/>
        <w:numPr>
          <w:ilvl w:val="0"/>
          <w:numId w:val="25"/>
        </w:numPr>
        <w:autoSpaceDE w:val="0"/>
        <w:autoSpaceDN w:val="0"/>
        <w:adjustRightInd w:val="0"/>
        <w:spacing w:after="0" w:line="240" w:lineRule="auto"/>
        <w:rPr>
          <w:rFonts w:ascii="Arial" w:hAnsi="Arial" w:cs="Arial"/>
        </w:rPr>
      </w:pPr>
      <w:r w:rsidRPr="00DF48A1">
        <w:rPr>
          <w:rFonts w:ascii="Arial" w:hAnsi="Arial" w:cs="Arial"/>
        </w:rPr>
        <w:t>The LGA</w:t>
      </w:r>
      <w:r w:rsidR="00A06835" w:rsidRPr="00DF48A1">
        <w:rPr>
          <w:rFonts w:ascii="Arial" w:hAnsi="Arial" w:cs="Arial"/>
        </w:rPr>
        <w:t xml:space="preserve"> is clear that </w:t>
      </w:r>
      <w:r w:rsidR="007F3669" w:rsidRPr="00DF48A1">
        <w:rPr>
          <w:rFonts w:ascii="Arial" w:hAnsi="Arial" w:cs="Arial"/>
        </w:rPr>
        <w:t xml:space="preserve">devolution offers one of the best opportunities to ensure that local solutions to meet local needs </w:t>
      </w:r>
      <w:r w:rsidR="009B0EC6" w:rsidRPr="00DF48A1">
        <w:rPr>
          <w:rFonts w:ascii="Arial" w:hAnsi="Arial" w:cs="Arial"/>
        </w:rPr>
        <w:t xml:space="preserve">can be </w:t>
      </w:r>
      <w:r w:rsidR="007F3669" w:rsidRPr="00DF48A1">
        <w:rPr>
          <w:rFonts w:ascii="Arial" w:hAnsi="Arial" w:cs="Arial"/>
        </w:rPr>
        <w:t xml:space="preserve">developed. </w:t>
      </w:r>
      <w:r w:rsidR="00BD0C9C" w:rsidRPr="00DF48A1">
        <w:rPr>
          <w:rFonts w:ascii="Arial" w:hAnsi="Arial" w:cs="Arial"/>
        </w:rPr>
        <w:t>W</w:t>
      </w:r>
      <w:r w:rsidR="000A66B0" w:rsidRPr="00DF48A1">
        <w:rPr>
          <w:rFonts w:ascii="Arial" w:hAnsi="Arial" w:cs="Arial"/>
        </w:rPr>
        <w:t xml:space="preserve">hilst early deals have rightly focused predominantly on </w:t>
      </w:r>
      <w:r w:rsidR="00BD0C9C" w:rsidRPr="00DF48A1">
        <w:rPr>
          <w:rFonts w:ascii="Arial" w:hAnsi="Arial" w:cs="Arial"/>
        </w:rPr>
        <w:t>growth policy</w:t>
      </w:r>
      <w:r w:rsidR="00D058D5" w:rsidRPr="00DF48A1">
        <w:rPr>
          <w:rFonts w:ascii="Arial" w:hAnsi="Arial" w:cs="Arial"/>
        </w:rPr>
        <w:t>,</w:t>
      </w:r>
      <w:r w:rsidR="00BD0C9C" w:rsidRPr="00DF48A1">
        <w:rPr>
          <w:rFonts w:ascii="Arial" w:hAnsi="Arial" w:cs="Arial"/>
        </w:rPr>
        <w:t xml:space="preserve"> we</w:t>
      </w:r>
      <w:r w:rsidR="007368D4" w:rsidRPr="00DF48A1">
        <w:rPr>
          <w:rFonts w:ascii="Arial" w:hAnsi="Arial" w:cs="Arial"/>
        </w:rPr>
        <w:t xml:space="preserve"> </w:t>
      </w:r>
      <w:r w:rsidR="003F50FA" w:rsidRPr="00DF48A1">
        <w:rPr>
          <w:rFonts w:ascii="Arial" w:hAnsi="Arial" w:cs="Arial"/>
        </w:rPr>
        <w:t>are encouraging</w:t>
      </w:r>
      <w:r w:rsidR="00BD0C9C" w:rsidRPr="00DF48A1">
        <w:rPr>
          <w:rFonts w:ascii="Arial" w:hAnsi="Arial" w:cs="Arial"/>
        </w:rPr>
        <w:t xml:space="preserve"> devolution areas and combined authorities to pursue</w:t>
      </w:r>
      <w:r w:rsidR="00426324" w:rsidRPr="00DF48A1">
        <w:rPr>
          <w:rFonts w:ascii="Arial" w:hAnsi="Arial" w:cs="Arial"/>
        </w:rPr>
        <w:t xml:space="preserve"> </w:t>
      </w:r>
      <w:r w:rsidR="00DA2A88" w:rsidRPr="00DF48A1">
        <w:rPr>
          <w:rFonts w:ascii="Arial" w:hAnsi="Arial" w:cs="Arial"/>
        </w:rPr>
        <w:t xml:space="preserve">wider </w:t>
      </w:r>
      <w:r w:rsidR="00BD0C9C" w:rsidRPr="00DF48A1">
        <w:rPr>
          <w:rFonts w:ascii="Arial" w:hAnsi="Arial" w:cs="Arial"/>
        </w:rPr>
        <w:t>public service reform more strongly in emerging and subsequent deals.  This would offer a real opportunity to align economic and social policy interventions mo</w:t>
      </w:r>
      <w:r w:rsidR="007F3669" w:rsidRPr="00DF48A1">
        <w:rPr>
          <w:rFonts w:ascii="Arial" w:hAnsi="Arial" w:cs="Arial"/>
        </w:rPr>
        <w:t>re effectively</w:t>
      </w:r>
      <w:r w:rsidR="00F63EF0" w:rsidRPr="00DF48A1">
        <w:rPr>
          <w:rFonts w:ascii="Arial" w:hAnsi="Arial" w:cs="Arial"/>
        </w:rPr>
        <w:t xml:space="preserve">; ensuring greater focus on </w:t>
      </w:r>
      <w:r w:rsidR="00732129" w:rsidRPr="00DF48A1">
        <w:rPr>
          <w:rFonts w:ascii="Arial" w:hAnsi="Arial" w:cs="Arial"/>
        </w:rPr>
        <w:t>inclusive</w:t>
      </w:r>
      <w:r w:rsidR="00F63EF0" w:rsidRPr="00DF48A1">
        <w:rPr>
          <w:rFonts w:ascii="Arial" w:hAnsi="Arial" w:cs="Arial"/>
        </w:rPr>
        <w:t xml:space="preserve"> growth.</w:t>
      </w:r>
    </w:p>
    <w:p w14:paraId="4AADDDE6" w14:textId="77777777" w:rsidR="00080C75" w:rsidRPr="009C5A38" w:rsidRDefault="00080C75" w:rsidP="009C5A38">
      <w:pPr>
        <w:widowControl w:val="0"/>
        <w:spacing w:after="0" w:line="240" w:lineRule="auto"/>
        <w:jc w:val="both"/>
        <w:rPr>
          <w:rFonts w:ascii="Arial" w:hAnsi="Arial" w:cs="Arial"/>
        </w:rPr>
      </w:pPr>
    </w:p>
    <w:p w14:paraId="0B26A2CA" w14:textId="148E4CB0" w:rsidR="009B0EC6" w:rsidRPr="00DF48A1" w:rsidRDefault="009B0EC6" w:rsidP="00DF48A1">
      <w:pPr>
        <w:pStyle w:val="ListParagraph"/>
        <w:widowControl w:val="0"/>
        <w:numPr>
          <w:ilvl w:val="0"/>
          <w:numId w:val="25"/>
        </w:numPr>
        <w:spacing w:after="0" w:line="240" w:lineRule="auto"/>
        <w:jc w:val="both"/>
        <w:rPr>
          <w:rFonts w:ascii="Arial" w:hAnsi="Arial" w:cs="Arial"/>
        </w:rPr>
      </w:pPr>
      <w:r w:rsidRPr="00DF48A1">
        <w:rPr>
          <w:rFonts w:ascii="Arial" w:hAnsi="Arial" w:cs="Arial"/>
        </w:rPr>
        <w:t>The English economy is complex in terms of both sectors and geography.  Every industry has a base and it is around place that industrial policy should be developed.  Measures focussed on creating more inclusive economies will need to properly account for the comparative strengths of different sub-national economies, while retaining an enabling national framework focused on driving higher productivity and providing investors and businesses with the confidence to locate and invest.</w:t>
      </w:r>
    </w:p>
    <w:p w14:paraId="643FD7E0" w14:textId="77777777" w:rsidR="009B0EC6" w:rsidRPr="009C5A38" w:rsidRDefault="009B0EC6" w:rsidP="009C5A38">
      <w:pPr>
        <w:widowControl w:val="0"/>
        <w:spacing w:after="0" w:line="240" w:lineRule="auto"/>
        <w:jc w:val="both"/>
        <w:rPr>
          <w:rFonts w:ascii="Arial" w:hAnsi="Arial" w:cs="Arial"/>
        </w:rPr>
      </w:pPr>
    </w:p>
    <w:p w14:paraId="0049AAEF" w14:textId="3B702207" w:rsidR="009B0EC6" w:rsidRPr="00DF48A1" w:rsidRDefault="009B0EC6" w:rsidP="00DF48A1">
      <w:pPr>
        <w:pStyle w:val="ListParagraph"/>
        <w:widowControl w:val="0"/>
        <w:numPr>
          <w:ilvl w:val="0"/>
          <w:numId w:val="25"/>
        </w:numPr>
        <w:spacing w:after="0" w:line="240" w:lineRule="auto"/>
        <w:jc w:val="both"/>
        <w:rPr>
          <w:rFonts w:ascii="Arial" w:hAnsi="Arial" w:cs="Arial"/>
        </w:rPr>
      </w:pPr>
      <w:r w:rsidRPr="00DF48A1">
        <w:rPr>
          <w:rFonts w:ascii="Arial" w:hAnsi="Arial" w:cs="Arial"/>
        </w:rPr>
        <w:t xml:space="preserve">Currently, local leaders across the country can struggle to access the levers of growth and, in turn, match the economic performance of their global competitors. Government policy must place a stronger emphasis on the unique contributions different </w:t>
      </w:r>
      <w:r w:rsidR="007F7E50" w:rsidRPr="00DF48A1">
        <w:rPr>
          <w:rFonts w:ascii="Arial" w:hAnsi="Arial" w:cs="Arial"/>
        </w:rPr>
        <w:t xml:space="preserve">local areas </w:t>
      </w:r>
      <w:r w:rsidRPr="00DF48A1">
        <w:rPr>
          <w:rFonts w:ascii="Arial" w:hAnsi="Arial" w:cs="Arial"/>
        </w:rPr>
        <w:t>can provide</w:t>
      </w:r>
      <w:r w:rsidR="00B3780A" w:rsidRPr="00DF48A1">
        <w:rPr>
          <w:rFonts w:ascii="Arial" w:hAnsi="Arial" w:cs="Arial"/>
        </w:rPr>
        <w:t xml:space="preserve"> to </w:t>
      </w:r>
      <w:r w:rsidRPr="00DF48A1">
        <w:rPr>
          <w:rFonts w:ascii="Arial" w:hAnsi="Arial" w:cs="Arial"/>
        </w:rPr>
        <w:t>address this challenge, by significantly boosting the devolution of powers and responsibilities in support of</w:t>
      </w:r>
      <w:r w:rsidR="0078371B" w:rsidRPr="00DF48A1">
        <w:rPr>
          <w:rFonts w:ascii="Arial" w:hAnsi="Arial" w:cs="Arial"/>
        </w:rPr>
        <w:t xml:space="preserve"> inclusive</w:t>
      </w:r>
      <w:r w:rsidRPr="00DF48A1">
        <w:rPr>
          <w:rFonts w:ascii="Arial" w:hAnsi="Arial" w:cs="Arial"/>
        </w:rPr>
        <w:t xml:space="preserve"> economic growth.</w:t>
      </w:r>
    </w:p>
    <w:p w14:paraId="252F3E49" w14:textId="77777777" w:rsidR="00732129" w:rsidRDefault="00732129" w:rsidP="009C5A38">
      <w:pPr>
        <w:widowControl w:val="0"/>
        <w:spacing w:after="0" w:line="240" w:lineRule="auto"/>
        <w:jc w:val="both"/>
        <w:rPr>
          <w:rFonts w:ascii="Arial" w:hAnsi="Arial" w:cs="Arial"/>
        </w:rPr>
      </w:pPr>
    </w:p>
    <w:p w14:paraId="2075377C" w14:textId="77777777" w:rsidR="00732129" w:rsidRPr="00C53846" w:rsidRDefault="00732129" w:rsidP="00732129">
      <w:pPr>
        <w:pStyle w:val="Default"/>
        <w:jc w:val="both"/>
        <w:rPr>
          <w:b/>
          <w:sz w:val="22"/>
          <w:szCs w:val="22"/>
        </w:rPr>
      </w:pPr>
      <w:r w:rsidRPr="00C53846">
        <w:rPr>
          <w:b/>
          <w:sz w:val="22"/>
          <w:szCs w:val="22"/>
        </w:rPr>
        <w:t xml:space="preserve">Creating system change </w:t>
      </w:r>
      <w:r w:rsidR="009C7D62">
        <w:rPr>
          <w:b/>
          <w:sz w:val="22"/>
          <w:szCs w:val="22"/>
        </w:rPr>
        <w:t xml:space="preserve">through </w:t>
      </w:r>
      <w:r w:rsidR="00842655">
        <w:rPr>
          <w:b/>
          <w:sz w:val="22"/>
          <w:szCs w:val="22"/>
        </w:rPr>
        <w:t>fiscal devolution</w:t>
      </w:r>
    </w:p>
    <w:p w14:paraId="4BDE646A" w14:textId="77777777" w:rsidR="00732129" w:rsidRPr="009C5A38" w:rsidRDefault="00732129" w:rsidP="00732129">
      <w:pPr>
        <w:spacing w:after="0" w:line="240" w:lineRule="auto"/>
        <w:rPr>
          <w:rFonts w:ascii="Arial" w:hAnsi="Arial" w:cs="Arial"/>
        </w:rPr>
      </w:pPr>
    </w:p>
    <w:p w14:paraId="2DBF2494" w14:textId="12A53371" w:rsidR="009C7D62" w:rsidRPr="00DF48A1" w:rsidRDefault="00732129" w:rsidP="00DF48A1">
      <w:pPr>
        <w:pStyle w:val="ListParagraph"/>
        <w:numPr>
          <w:ilvl w:val="0"/>
          <w:numId w:val="25"/>
        </w:numPr>
        <w:spacing w:after="0" w:line="240" w:lineRule="auto"/>
        <w:rPr>
          <w:rFonts w:ascii="Arial" w:hAnsi="Arial" w:cs="Arial"/>
        </w:rPr>
      </w:pPr>
      <w:r w:rsidRPr="00DF48A1">
        <w:rPr>
          <w:rFonts w:ascii="Arial" w:hAnsi="Arial" w:cs="Arial"/>
        </w:rPr>
        <w:t xml:space="preserve">If we are to provide a truly new approach to delivering local public services, working in partnership with various parts of the public sector under local government coordination, then we also need a new approach </w:t>
      </w:r>
      <w:r w:rsidR="009C7D62" w:rsidRPr="00DF48A1">
        <w:rPr>
          <w:rFonts w:ascii="Arial" w:hAnsi="Arial" w:cs="Arial"/>
        </w:rPr>
        <w:t>to the funding of the services; one which helps local leaders to addre</w:t>
      </w:r>
      <w:r w:rsidR="00842655" w:rsidRPr="00DF48A1">
        <w:rPr>
          <w:rFonts w:ascii="Arial" w:hAnsi="Arial" w:cs="Arial"/>
        </w:rPr>
        <w:t xml:space="preserve">ss fragmented service provision. </w:t>
      </w:r>
      <w:r w:rsidR="009C7D62" w:rsidRPr="00DF48A1">
        <w:rPr>
          <w:rFonts w:ascii="Arial" w:hAnsi="Arial" w:cs="Arial"/>
        </w:rPr>
        <w:t>Residents and businesses expect their local leaders to have the tools to help local businesses flourish and to drive local economic prosperity. Coordinating and leading a place-based approach to inclusive growth and prosperity will mean bringing together business organisations such as the LEP, sub-national transport bodies and Whitehall and its agencies.</w:t>
      </w:r>
    </w:p>
    <w:p w14:paraId="18EB1517" w14:textId="77777777" w:rsidR="00EE16B8" w:rsidRDefault="00EE16B8" w:rsidP="00EE16B8">
      <w:pPr>
        <w:autoSpaceDE w:val="0"/>
        <w:autoSpaceDN w:val="0"/>
        <w:spacing w:after="0" w:line="240" w:lineRule="auto"/>
        <w:rPr>
          <w:rFonts w:ascii="Arial" w:hAnsi="Arial" w:cs="Arial"/>
          <w:lang w:eastAsia="en-GB"/>
        </w:rPr>
      </w:pPr>
    </w:p>
    <w:p w14:paraId="0D94C63C" w14:textId="77777777" w:rsidR="00EE16B8" w:rsidRPr="00072E59" w:rsidRDefault="00EE16B8" w:rsidP="00EE16B8">
      <w:pPr>
        <w:autoSpaceDE w:val="0"/>
        <w:autoSpaceDN w:val="0"/>
        <w:spacing w:after="0" w:line="240" w:lineRule="auto"/>
        <w:rPr>
          <w:rFonts w:ascii="Arial" w:hAnsi="Arial" w:cs="Arial"/>
          <w:b/>
          <w:lang w:eastAsia="en-GB"/>
        </w:rPr>
      </w:pPr>
      <w:r w:rsidRPr="00072E59">
        <w:rPr>
          <w:rFonts w:ascii="Arial" w:hAnsi="Arial" w:cs="Arial"/>
          <w:b/>
          <w:lang w:eastAsia="en-GB"/>
        </w:rPr>
        <w:t>Localisation of Business Rates</w:t>
      </w:r>
    </w:p>
    <w:p w14:paraId="1F85AC16" w14:textId="77777777" w:rsidR="00732129" w:rsidRPr="009C5A38" w:rsidRDefault="00732129" w:rsidP="00732129">
      <w:pPr>
        <w:spacing w:after="0" w:line="240" w:lineRule="auto"/>
        <w:rPr>
          <w:rFonts w:ascii="Arial" w:hAnsi="Arial" w:cs="Arial"/>
        </w:rPr>
      </w:pPr>
    </w:p>
    <w:p w14:paraId="66279BFC" w14:textId="284CECBC" w:rsidR="009C7D62" w:rsidRPr="00DF48A1" w:rsidRDefault="00732129" w:rsidP="00DF48A1">
      <w:pPr>
        <w:pStyle w:val="ListParagraph"/>
        <w:numPr>
          <w:ilvl w:val="0"/>
          <w:numId w:val="25"/>
        </w:numPr>
        <w:autoSpaceDE w:val="0"/>
        <w:autoSpaceDN w:val="0"/>
        <w:spacing w:after="0" w:line="240" w:lineRule="auto"/>
        <w:rPr>
          <w:rFonts w:ascii="Arial" w:hAnsi="Arial" w:cs="Arial"/>
          <w:lang w:eastAsia="en-GB"/>
        </w:rPr>
      </w:pPr>
      <w:r w:rsidRPr="00DF48A1">
        <w:rPr>
          <w:rFonts w:ascii="Arial" w:hAnsi="Arial" w:cs="Arial"/>
        </w:rPr>
        <w:t>To properly unlock the capability of local partners to cooperate</w:t>
      </w:r>
      <w:r w:rsidR="009C7D62" w:rsidRPr="00DF48A1">
        <w:rPr>
          <w:rFonts w:ascii="Arial" w:hAnsi="Arial" w:cs="Arial"/>
        </w:rPr>
        <w:t xml:space="preserve"> and plan for the future of our services</w:t>
      </w:r>
      <w:r w:rsidRPr="00DF48A1">
        <w:rPr>
          <w:rFonts w:ascii="Arial" w:hAnsi="Arial" w:cs="Arial"/>
        </w:rPr>
        <w:t xml:space="preserve"> it is important to unlock freedom for public resources to be used more flexibly. </w:t>
      </w:r>
      <w:r w:rsidR="00551FEF" w:rsidRPr="00DF48A1">
        <w:rPr>
          <w:rFonts w:ascii="Arial" w:hAnsi="Arial" w:cs="Arial"/>
          <w:lang w:eastAsia="en-GB"/>
        </w:rPr>
        <w:t>As such</w:t>
      </w:r>
      <w:r w:rsidR="00EE16B8" w:rsidRPr="00DF48A1">
        <w:rPr>
          <w:rFonts w:ascii="Arial" w:hAnsi="Arial" w:cs="Arial"/>
          <w:lang w:eastAsia="en-GB"/>
        </w:rPr>
        <w:t>,</w:t>
      </w:r>
      <w:r w:rsidR="00551FEF" w:rsidRPr="00DF48A1">
        <w:rPr>
          <w:rFonts w:ascii="Arial" w:hAnsi="Arial" w:cs="Arial"/>
          <w:lang w:eastAsia="en-GB"/>
        </w:rPr>
        <w:t xml:space="preserve"> </w:t>
      </w:r>
      <w:r w:rsidR="00EE16B8" w:rsidRPr="00DF48A1">
        <w:rPr>
          <w:rFonts w:ascii="Arial" w:hAnsi="Arial" w:cs="Arial"/>
          <w:lang w:eastAsia="en-GB"/>
        </w:rPr>
        <w:t>t</w:t>
      </w:r>
      <w:r w:rsidR="00950867" w:rsidRPr="00DF48A1">
        <w:rPr>
          <w:rFonts w:ascii="Arial" w:hAnsi="Arial" w:cs="Arial"/>
          <w:lang w:eastAsia="en-GB"/>
        </w:rPr>
        <w:t xml:space="preserve">he LGA supports the </w:t>
      </w:r>
      <w:r w:rsidR="009C7D62" w:rsidRPr="00DF48A1">
        <w:rPr>
          <w:rFonts w:ascii="Arial" w:hAnsi="Arial" w:cs="Arial"/>
          <w:lang w:eastAsia="en-GB"/>
        </w:rPr>
        <w:t xml:space="preserve">Government’s intention to allow local authorities in England to retain more business rates. </w:t>
      </w:r>
    </w:p>
    <w:p w14:paraId="18980424" w14:textId="77777777" w:rsidR="00EE16B8" w:rsidRDefault="00EE16B8" w:rsidP="009C7D62">
      <w:pPr>
        <w:autoSpaceDE w:val="0"/>
        <w:autoSpaceDN w:val="0"/>
        <w:spacing w:after="0" w:line="240" w:lineRule="auto"/>
        <w:rPr>
          <w:rFonts w:ascii="Arial" w:hAnsi="Arial" w:cs="Arial"/>
          <w:lang w:eastAsia="en-GB"/>
        </w:rPr>
      </w:pPr>
    </w:p>
    <w:p w14:paraId="1AE39AA5" w14:textId="21AB7E5F" w:rsidR="009C7D62" w:rsidRPr="00DF48A1" w:rsidRDefault="009C7D62" w:rsidP="00DF48A1">
      <w:pPr>
        <w:pStyle w:val="ListParagraph"/>
        <w:numPr>
          <w:ilvl w:val="0"/>
          <w:numId w:val="25"/>
        </w:numPr>
        <w:autoSpaceDE w:val="0"/>
        <w:autoSpaceDN w:val="0"/>
        <w:spacing w:after="0" w:line="240" w:lineRule="auto"/>
        <w:rPr>
          <w:rFonts w:ascii="Arial" w:hAnsi="Arial" w:cs="Arial"/>
          <w:lang w:eastAsia="en-GB"/>
        </w:rPr>
      </w:pPr>
      <w:r w:rsidRPr="00DF48A1">
        <w:rPr>
          <w:rFonts w:ascii="Arial" w:hAnsi="Arial" w:cs="Arial"/>
          <w:lang w:eastAsia="en-GB"/>
        </w:rPr>
        <w:t>We are pleased the Government has recognised the need to ensure existing responsibilities and any new devolved responsibilities will be funded under the new system. At the outset, it is important to emphasise that newly retained business rates must be used to address the projected funding gap facing local government by 2020, before any further responsibilities are considered. Our estimate of this gap amounts to at least £5.8 billion in 2019/20, including a shortfall for adult social care alone of £1.3 billion.</w:t>
      </w:r>
    </w:p>
    <w:p w14:paraId="28B05CF2" w14:textId="77777777" w:rsidR="009C7D62" w:rsidRPr="009C5A38" w:rsidRDefault="009C7D62" w:rsidP="009C7D62">
      <w:pPr>
        <w:autoSpaceDE w:val="0"/>
        <w:autoSpaceDN w:val="0"/>
        <w:spacing w:after="0" w:line="240" w:lineRule="auto"/>
        <w:rPr>
          <w:rFonts w:ascii="Arial" w:hAnsi="Arial" w:cs="Arial"/>
          <w:lang w:eastAsia="en-GB"/>
        </w:rPr>
      </w:pPr>
    </w:p>
    <w:p w14:paraId="10EA81D0" w14:textId="568D6469" w:rsidR="009C7D62" w:rsidRPr="00DF48A1" w:rsidRDefault="009C7D62" w:rsidP="00DF48A1">
      <w:pPr>
        <w:pStyle w:val="ListParagraph"/>
        <w:numPr>
          <w:ilvl w:val="0"/>
          <w:numId w:val="25"/>
        </w:numPr>
        <w:autoSpaceDE w:val="0"/>
        <w:autoSpaceDN w:val="0"/>
        <w:spacing w:after="0" w:line="240" w:lineRule="auto"/>
        <w:rPr>
          <w:rFonts w:ascii="Arial" w:hAnsi="Arial" w:cs="Arial"/>
          <w:lang w:eastAsia="en-GB"/>
        </w:rPr>
      </w:pPr>
      <w:r w:rsidRPr="00DF48A1">
        <w:rPr>
          <w:rFonts w:ascii="Arial" w:hAnsi="Arial" w:cs="Arial"/>
          <w:lang w:eastAsia="en-GB"/>
        </w:rPr>
        <w:t xml:space="preserve">Once existing pressures and responsibilities have been fully funded, we believe the remaining business rates income should also allow councils to be funded for responsibilities linked to driving </w:t>
      </w:r>
      <w:r w:rsidR="00950867" w:rsidRPr="00DF48A1">
        <w:rPr>
          <w:rFonts w:ascii="Arial" w:hAnsi="Arial" w:cs="Arial"/>
          <w:lang w:eastAsia="en-GB"/>
        </w:rPr>
        <w:t xml:space="preserve">inclusive </w:t>
      </w:r>
      <w:r w:rsidRPr="00DF48A1">
        <w:rPr>
          <w:rFonts w:ascii="Arial" w:hAnsi="Arial" w:cs="Arial"/>
          <w:lang w:eastAsia="en-GB"/>
        </w:rPr>
        <w:t>growth in local areas. Handing over responsibility for skills and transport services is the most logical fit as it would allow local areas to close skills gaps, improve public transport and boost local</w:t>
      </w:r>
      <w:r w:rsidR="00EE16B8" w:rsidRPr="00DF48A1">
        <w:rPr>
          <w:rFonts w:ascii="Arial" w:hAnsi="Arial" w:cs="Arial"/>
          <w:lang w:eastAsia="en-GB"/>
        </w:rPr>
        <w:t xml:space="preserve"> inclusive growth</w:t>
      </w:r>
      <w:r w:rsidRPr="00DF48A1">
        <w:rPr>
          <w:rFonts w:ascii="Arial" w:hAnsi="Arial" w:cs="Arial"/>
          <w:lang w:eastAsia="en-GB"/>
        </w:rPr>
        <w:t>.</w:t>
      </w:r>
    </w:p>
    <w:p w14:paraId="0F82D07F" w14:textId="77777777" w:rsidR="009C7D62" w:rsidRPr="009C5A38" w:rsidRDefault="009C7D62" w:rsidP="009C7D62">
      <w:pPr>
        <w:autoSpaceDE w:val="0"/>
        <w:autoSpaceDN w:val="0"/>
        <w:spacing w:after="0" w:line="240" w:lineRule="auto"/>
        <w:rPr>
          <w:rFonts w:ascii="Arial" w:hAnsi="Arial" w:cs="Arial"/>
          <w:lang w:eastAsia="en-GB"/>
        </w:rPr>
      </w:pPr>
    </w:p>
    <w:p w14:paraId="28855A00" w14:textId="3CD07949" w:rsidR="009C7D62" w:rsidRPr="00DF48A1" w:rsidRDefault="009C7D62" w:rsidP="00DF48A1">
      <w:pPr>
        <w:pStyle w:val="ListParagraph"/>
        <w:numPr>
          <w:ilvl w:val="0"/>
          <w:numId w:val="25"/>
        </w:numPr>
        <w:autoSpaceDE w:val="0"/>
        <w:autoSpaceDN w:val="0"/>
        <w:spacing w:after="0" w:line="240" w:lineRule="auto"/>
        <w:rPr>
          <w:rFonts w:ascii="Arial" w:hAnsi="Arial" w:cs="Arial"/>
          <w:lang w:eastAsia="en-GB"/>
        </w:rPr>
      </w:pPr>
      <w:r w:rsidRPr="00DF48A1">
        <w:rPr>
          <w:rFonts w:ascii="Arial" w:hAnsi="Arial" w:cs="Arial"/>
          <w:lang w:eastAsia="en-GB"/>
        </w:rPr>
        <w:t>It is important for the new system to be implemented in a way which balances rewarding councils for growing their local economies but avoids areas less able to generate business rates income suffering as a resul</w:t>
      </w:r>
      <w:r w:rsidR="00950867" w:rsidRPr="00DF48A1">
        <w:rPr>
          <w:rFonts w:ascii="Arial" w:hAnsi="Arial" w:cs="Arial"/>
          <w:lang w:eastAsia="en-GB"/>
        </w:rPr>
        <w:t>t; which would undermine efforts to achieve inclusive growth.</w:t>
      </w:r>
      <w:r w:rsidRPr="00DF48A1">
        <w:rPr>
          <w:rFonts w:ascii="Arial" w:hAnsi="Arial" w:cs="Arial"/>
          <w:lang w:eastAsia="en-GB"/>
        </w:rPr>
        <w:t xml:space="preserve"> </w:t>
      </w:r>
      <w:r w:rsidR="00950867" w:rsidRPr="00DF48A1">
        <w:rPr>
          <w:rFonts w:ascii="Arial" w:hAnsi="Arial" w:cs="Arial"/>
          <w:lang w:eastAsia="en-GB"/>
        </w:rPr>
        <w:t>(</w:t>
      </w:r>
      <w:r w:rsidRPr="00DF48A1">
        <w:rPr>
          <w:rFonts w:ascii="Arial" w:hAnsi="Arial" w:cs="Arial"/>
          <w:lang w:eastAsia="en-GB"/>
        </w:rPr>
        <w:t>The LGA considers that the new retention system should be designed in a way so that appeals do not pose a risk to authorities as they do at the moment. One way of doing this could be through a national provision for appeals, funded through the central list, so that councils do not have to make their own provision.</w:t>
      </w:r>
    </w:p>
    <w:p w14:paraId="1EDA7EE1" w14:textId="77777777" w:rsidR="009C7D62" w:rsidRPr="009C5A38" w:rsidRDefault="009C7D62" w:rsidP="009C7D62">
      <w:pPr>
        <w:autoSpaceDE w:val="0"/>
        <w:autoSpaceDN w:val="0"/>
        <w:spacing w:after="0" w:line="240" w:lineRule="auto"/>
        <w:rPr>
          <w:rFonts w:ascii="Arial" w:hAnsi="Arial" w:cs="Arial"/>
          <w:lang w:eastAsia="en-GB"/>
        </w:rPr>
      </w:pPr>
    </w:p>
    <w:p w14:paraId="3F423F27" w14:textId="0A0A34C4" w:rsidR="00EE16B8" w:rsidRPr="00DF48A1" w:rsidRDefault="009C7D62" w:rsidP="00DF48A1">
      <w:pPr>
        <w:pStyle w:val="ListParagraph"/>
        <w:numPr>
          <w:ilvl w:val="0"/>
          <w:numId w:val="25"/>
        </w:numPr>
        <w:autoSpaceDE w:val="0"/>
        <w:autoSpaceDN w:val="0"/>
        <w:spacing w:after="0" w:line="240" w:lineRule="auto"/>
        <w:rPr>
          <w:rFonts w:ascii="Arial" w:hAnsi="Arial" w:cs="Arial"/>
          <w:lang w:eastAsia="en-GB"/>
        </w:rPr>
      </w:pPr>
      <w:r w:rsidRPr="00DF48A1">
        <w:rPr>
          <w:rFonts w:ascii="Arial" w:hAnsi="Arial" w:cs="Arial"/>
          <w:lang w:eastAsia="en-GB"/>
        </w:rPr>
        <w:t>The current system does not incentivise growth and should be reviewed, including mandatory rate relief for charities and empty properties. This would allow authorities to help target incentives in way that would incentivise growth and reduce avoidance</w:t>
      </w:r>
      <w:r w:rsidR="00EE16B8" w:rsidRPr="00DF48A1">
        <w:rPr>
          <w:rFonts w:ascii="Arial" w:hAnsi="Arial" w:cs="Arial"/>
          <w:lang w:eastAsia="en-GB"/>
        </w:rPr>
        <w:t>.</w:t>
      </w:r>
    </w:p>
    <w:p w14:paraId="6B7D8498" w14:textId="77777777" w:rsidR="00551FEF" w:rsidRPr="009C5A38" w:rsidRDefault="00551FEF" w:rsidP="009C7D62">
      <w:pPr>
        <w:autoSpaceDE w:val="0"/>
        <w:autoSpaceDN w:val="0"/>
        <w:spacing w:after="0" w:line="240" w:lineRule="auto"/>
        <w:rPr>
          <w:rFonts w:ascii="Arial" w:hAnsi="Arial" w:cs="Arial"/>
          <w:lang w:eastAsia="en-GB"/>
        </w:rPr>
      </w:pPr>
    </w:p>
    <w:p w14:paraId="4954BBB8" w14:textId="164776BF" w:rsidR="00551FEF" w:rsidRPr="00DF48A1" w:rsidRDefault="00551FEF" w:rsidP="00DF48A1">
      <w:pPr>
        <w:pStyle w:val="ListParagraph"/>
        <w:numPr>
          <w:ilvl w:val="0"/>
          <w:numId w:val="25"/>
        </w:numPr>
        <w:autoSpaceDE w:val="0"/>
        <w:autoSpaceDN w:val="0"/>
        <w:spacing w:after="0" w:line="240" w:lineRule="auto"/>
        <w:rPr>
          <w:rFonts w:ascii="Arial" w:hAnsi="Arial" w:cs="Arial"/>
          <w:lang w:eastAsia="en-GB"/>
        </w:rPr>
      </w:pPr>
      <w:r w:rsidRPr="00DF48A1">
        <w:rPr>
          <w:rFonts w:ascii="Arial" w:hAnsi="Arial" w:cs="Arial"/>
          <w:lang w:eastAsia="en-GB"/>
        </w:rPr>
        <w:t>The LGA welcomes the proposal for directly elected mayors in combined authorities to be given the ability to raise an infrastructure levy but all councils should be given this power to target support in particular areas, industries or above or below a certain rateable value.</w:t>
      </w:r>
    </w:p>
    <w:p w14:paraId="52B26F77" w14:textId="77777777" w:rsidR="0088272B" w:rsidRDefault="0088272B" w:rsidP="00072E59">
      <w:pPr>
        <w:spacing w:after="0" w:line="240" w:lineRule="auto"/>
        <w:rPr>
          <w:rFonts w:ascii="Arial" w:hAnsi="Arial" w:cs="Arial"/>
        </w:rPr>
      </w:pPr>
    </w:p>
    <w:p w14:paraId="226AF81B" w14:textId="77777777" w:rsidR="00551FEF" w:rsidRPr="00072E59" w:rsidRDefault="003D7EA2" w:rsidP="00072E59">
      <w:pPr>
        <w:spacing w:after="0" w:line="240" w:lineRule="auto"/>
        <w:rPr>
          <w:rFonts w:ascii="Arial" w:hAnsi="Arial" w:cs="Arial"/>
          <w:b/>
        </w:rPr>
      </w:pPr>
      <w:r w:rsidRPr="00067A30">
        <w:rPr>
          <w:rFonts w:ascii="Arial" w:hAnsi="Arial" w:cs="Arial"/>
          <w:b/>
        </w:rPr>
        <w:t>Wider r</w:t>
      </w:r>
      <w:r w:rsidR="00551FEF" w:rsidRPr="00072E59">
        <w:rPr>
          <w:rFonts w:ascii="Arial" w:hAnsi="Arial" w:cs="Arial"/>
          <w:b/>
        </w:rPr>
        <w:t>eform of public finances</w:t>
      </w:r>
    </w:p>
    <w:p w14:paraId="7CBCEF68" w14:textId="77777777" w:rsidR="00551FEF" w:rsidRDefault="00551FEF" w:rsidP="00072E59">
      <w:pPr>
        <w:spacing w:after="0" w:line="240" w:lineRule="auto"/>
        <w:rPr>
          <w:rFonts w:ascii="Arial" w:hAnsi="Arial" w:cs="Arial"/>
        </w:rPr>
      </w:pPr>
    </w:p>
    <w:p w14:paraId="7739738C" w14:textId="3D721E09" w:rsidR="0088272B" w:rsidRPr="00DF48A1" w:rsidRDefault="00C80C08" w:rsidP="00DF48A1">
      <w:pPr>
        <w:pStyle w:val="ListParagraph"/>
        <w:numPr>
          <w:ilvl w:val="0"/>
          <w:numId w:val="25"/>
        </w:numPr>
        <w:spacing w:after="0" w:line="240" w:lineRule="auto"/>
        <w:rPr>
          <w:rFonts w:ascii="Arial" w:hAnsi="Arial" w:cs="Arial"/>
        </w:rPr>
      </w:pPr>
      <w:r w:rsidRPr="00DF48A1">
        <w:rPr>
          <w:rFonts w:ascii="Arial" w:hAnsi="Arial" w:cs="Arial"/>
        </w:rPr>
        <w:t>Building</w:t>
      </w:r>
      <w:r w:rsidR="0088272B" w:rsidRPr="00DF48A1">
        <w:rPr>
          <w:rFonts w:ascii="Arial" w:hAnsi="Arial" w:cs="Arial"/>
        </w:rPr>
        <w:t xml:space="preserve"> on the momentum </w:t>
      </w:r>
      <w:r w:rsidR="005B598C" w:rsidRPr="00DF48A1">
        <w:rPr>
          <w:rFonts w:ascii="Arial" w:hAnsi="Arial" w:cs="Arial"/>
        </w:rPr>
        <w:t xml:space="preserve">of </w:t>
      </w:r>
      <w:r w:rsidR="0088272B" w:rsidRPr="00DF48A1">
        <w:rPr>
          <w:rFonts w:ascii="Arial" w:hAnsi="Arial" w:cs="Arial"/>
        </w:rPr>
        <w:t xml:space="preserve"> the work to localise business rates</w:t>
      </w:r>
      <w:r w:rsidR="00C012E6" w:rsidRPr="00DF48A1">
        <w:rPr>
          <w:rFonts w:ascii="Arial" w:hAnsi="Arial" w:cs="Arial"/>
        </w:rPr>
        <w:t>,</w:t>
      </w:r>
      <w:r w:rsidR="0088272B" w:rsidRPr="00DF48A1">
        <w:rPr>
          <w:rFonts w:ascii="Arial" w:hAnsi="Arial" w:cs="Arial"/>
        </w:rPr>
        <w:t xml:space="preserve"> Government should review</w:t>
      </w:r>
      <w:r w:rsidR="00551FEF" w:rsidRPr="00DF48A1">
        <w:rPr>
          <w:rFonts w:ascii="Arial" w:hAnsi="Arial" w:cs="Arial"/>
        </w:rPr>
        <w:t xml:space="preserve"> </w:t>
      </w:r>
      <w:r w:rsidR="0088272B" w:rsidRPr="00DF48A1">
        <w:rPr>
          <w:rFonts w:ascii="Arial" w:hAnsi="Arial" w:cs="Arial"/>
        </w:rPr>
        <w:t xml:space="preserve">more broadly </w:t>
      </w:r>
      <w:r w:rsidR="00EE16B8" w:rsidRPr="00DF48A1">
        <w:rPr>
          <w:rFonts w:ascii="Arial" w:hAnsi="Arial" w:cs="Arial"/>
        </w:rPr>
        <w:t>how</w:t>
      </w:r>
      <w:r w:rsidR="0088272B" w:rsidRPr="00DF48A1">
        <w:rPr>
          <w:rFonts w:ascii="Arial" w:hAnsi="Arial" w:cs="Arial"/>
        </w:rPr>
        <w:t xml:space="preserve"> public services are financed. </w:t>
      </w:r>
      <w:r w:rsidRPr="00DF48A1">
        <w:rPr>
          <w:rFonts w:ascii="Arial" w:hAnsi="Arial" w:cs="Arial"/>
        </w:rPr>
        <w:t>The public finance system should</w:t>
      </w:r>
      <w:r w:rsidR="007C69F2" w:rsidRPr="00DF48A1">
        <w:rPr>
          <w:rFonts w:ascii="Arial" w:hAnsi="Arial" w:cs="Arial"/>
        </w:rPr>
        <w:t xml:space="preserve"> </w:t>
      </w:r>
      <w:r w:rsidR="0088272B" w:rsidRPr="00DF48A1">
        <w:rPr>
          <w:rFonts w:ascii="Arial" w:hAnsi="Arial" w:cs="Arial"/>
        </w:rPr>
        <w:t xml:space="preserve">reflect </w:t>
      </w:r>
      <w:r w:rsidR="007C69F2" w:rsidRPr="00DF48A1">
        <w:rPr>
          <w:rFonts w:ascii="Arial" w:hAnsi="Arial" w:cs="Arial"/>
        </w:rPr>
        <w:t xml:space="preserve">local </w:t>
      </w:r>
      <w:r w:rsidR="0088272B" w:rsidRPr="00DF48A1">
        <w:rPr>
          <w:rFonts w:ascii="Arial" w:hAnsi="Arial" w:cs="Arial"/>
        </w:rPr>
        <w:t>demand, should be buoyant and should allow taxpayers to hold decision-makers accountable on expenditure in th</w:t>
      </w:r>
      <w:r w:rsidRPr="00DF48A1">
        <w:rPr>
          <w:rFonts w:ascii="Arial" w:hAnsi="Arial" w:cs="Arial"/>
        </w:rPr>
        <w:t>eir local areas. It should also</w:t>
      </w:r>
      <w:r w:rsidR="0088272B" w:rsidRPr="00DF48A1">
        <w:rPr>
          <w:rFonts w:ascii="Arial" w:hAnsi="Arial" w:cs="Arial"/>
        </w:rPr>
        <w:t xml:space="preserve"> allow for flexible deployment across boundaries of public services and providers, both for capital projects and day-to-day spending on social infrastructure. Local assignment of taxes, if done well, would provide areas with incentives to strengthen the local economy as well as create a more diverse funding base, less dependent on central government decisions. It would also allow public sector partners to make collaborative decisions on stewardship of local public funds. </w:t>
      </w:r>
    </w:p>
    <w:p w14:paraId="7212AAFB" w14:textId="77777777" w:rsidR="0088272B" w:rsidRPr="009C5A38" w:rsidRDefault="0088272B" w:rsidP="0088272B">
      <w:pPr>
        <w:spacing w:after="0" w:line="240" w:lineRule="auto"/>
        <w:rPr>
          <w:rFonts w:ascii="Arial" w:hAnsi="Arial" w:cs="Arial"/>
        </w:rPr>
      </w:pPr>
    </w:p>
    <w:p w14:paraId="51365964" w14:textId="02297DA2" w:rsidR="0088272B" w:rsidRPr="00DF48A1" w:rsidRDefault="0088272B" w:rsidP="00DF48A1">
      <w:pPr>
        <w:pStyle w:val="ListParagraph"/>
        <w:numPr>
          <w:ilvl w:val="0"/>
          <w:numId w:val="25"/>
        </w:numPr>
        <w:spacing w:after="0" w:line="240" w:lineRule="auto"/>
        <w:rPr>
          <w:rFonts w:ascii="Arial" w:hAnsi="Arial" w:cs="Arial"/>
        </w:rPr>
      </w:pPr>
      <w:r w:rsidRPr="00DF48A1">
        <w:rPr>
          <w:rFonts w:ascii="Arial" w:hAnsi="Arial" w:cs="Arial"/>
        </w:rPr>
        <w:t xml:space="preserve">For example, local services across an area, currently funded by national government, could be funded through a localised portion of national taxation, such as income tax or VAT. The creation of clearer links to the local economy and a break from central control of funding would allow public sector partners to make joint decisions, based on local need of local public funds. </w:t>
      </w:r>
    </w:p>
    <w:p w14:paraId="2D10350F" w14:textId="77777777" w:rsidR="0088272B" w:rsidRPr="009C5A38" w:rsidRDefault="0088272B" w:rsidP="0088272B">
      <w:pPr>
        <w:spacing w:after="0" w:line="240" w:lineRule="auto"/>
        <w:rPr>
          <w:rFonts w:ascii="Arial" w:hAnsi="Arial" w:cs="Arial"/>
        </w:rPr>
      </w:pPr>
    </w:p>
    <w:p w14:paraId="61D05138" w14:textId="664E1D44" w:rsidR="0088272B" w:rsidRPr="00DF48A1" w:rsidRDefault="0088272B" w:rsidP="00DF48A1">
      <w:pPr>
        <w:pStyle w:val="ListParagraph"/>
        <w:numPr>
          <w:ilvl w:val="0"/>
          <w:numId w:val="25"/>
        </w:numPr>
        <w:spacing w:after="0" w:line="240" w:lineRule="auto"/>
        <w:rPr>
          <w:rFonts w:ascii="Arial" w:hAnsi="Arial" w:cs="Arial"/>
        </w:rPr>
      </w:pPr>
      <w:r w:rsidRPr="00DF48A1">
        <w:rPr>
          <w:rFonts w:ascii="Arial" w:hAnsi="Arial" w:cs="Arial"/>
        </w:rPr>
        <w:t xml:space="preserve">One way to achieve this would be to assign each local area a proportion of nationally collected taxes paid by citizens in a given area. It would be for local politicians in partnership with local providers to decide on priorities and the allocation of funding. </w:t>
      </w:r>
    </w:p>
    <w:p w14:paraId="0FC8CA35" w14:textId="77777777" w:rsidR="0088272B" w:rsidRPr="009C5A38" w:rsidRDefault="0088272B" w:rsidP="0088272B">
      <w:pPr>
        <w:spacing w:after="0" w:line="240" w:lineRule="auto"/>
        <w:rPr>
          <w:rFonts w:ascii="Arial" w:hAnsi="Arial" w:cs="Arial"/>
        </w:rPr>
      </w:pPr>
    </w:p>
    <w:p w14:paraId="25020635" w14:textId="5CFB21E9" w:rsidR="0088272B" w:rsidRPr="00DF48A1" w:rsidRDefault="0088272B" w:rsidP="00DF48A1">
      <w:pPr>
        <w:pStyle w:val="ListParagraph"/>
        <w:numPr>
          <w:ilvl w:val="0"/>
          <w:numId w:val="25"/>
        </w:numPr>
        <w:spacing w:after="0" w:line="240" w:lineRule="auto"/>
        <w:rPr>
          <w:rFonts w:ascii="Arial" w:hAnsi="Arial" w:cs="Arial"/>
        </w:rPr>
      </w:pPr>
      <w:r w:rsidRPr="00DF48A1">
        <w:rPr>
          <w:rFonts w:ascii="Arial" w:hAnsi="Arial" w:cs="Arial"/>
        </w:rPr>
        <w:t>Equalisation would be built into the apportionment formula to account for local difference, but even so there would be a greater degree of fiscal independence, with areas spending the taxes raised in their communities. The scope of what could be included in a basket of devolved functions, and their finances, would be unprecedented. The Independent Commission on Local Government Finance identified around £186 billion of annual expenditure on public services, including health and social care, education, welfare, and public order.</w:t>
      </w:r>
      <w:r>
        <w:rPr>
          <w:rStyle w:val="FootnoteReference"/>
          <w:rFonts w:ascii="Arial" w:hAnsi="Arial" w:cs="Arial"/>
        </w:rPr>
        <w:footnoteReference w:id="2"/>
      </w:r>
      <w:r w:rsidRPr="00DF48A1">
        <w:rPr>
          <w:rFonts w:ascii="Arial" w:hAnsi="Arial" w:cs="Arial"/>
        </w:rPr>
        <w:t xml:space="preserve">This approach to funding local public services would require a substantial rebalancing of decision-making in England and </w:t>
      </w:r>
      <w:r w:rsidR="00C80C08" w:rsidRPr="00DF48A1">
        <w:rPr>
          <w:rFonts w:ascii="Arial" w:hAnsi="Arial" w:cs="Arial"/>
        </w:rPr>
        <w:t xml:space="preserve">is just one option and </w:t>
      </w:r>
      <w:r w:rsidRPr="00DF48A1">
        <w:rPr>
          <w:rFonts w:ascii="Arial" w:hAnsi="Arial" w:cs="Arial"/>
        </w:rPr>
        <w:t>the right mix of taxes and services should be subject to a full national debate, much like the current move to localisation of business rates</w:t>
      </w:r>
      <w:r w:rsidR="007C69F2" w:rsidRPr="00DF48A1">
        <w:rPr>
          <w:rFonts w:ascii="Arial" w:hAnsi="Arial" w:cs="Arial"/>
        </w:rPr>
        <w:t xml:space="preserve">. </w:t>
      </w:r>
    </w:p>
    <w:p w14:paraId="59B4E682" w14:textId="77777777" w:rsidR="0088272B" w:rsidRPr="009C5A38" w:rsidRDefault="0088272B" w:rsidP="0088272B">
      <w:pPr>
        <w:spacing w:after="0" w:line="240" w:lineRule="auto"/>
        <w:rPr>
          <w:rFonts w:ascii="Arial" w:hAnsi="Arial" w:cs="Arial"/>
        </w:rPr>
      </w:pPr>
    </w:p>
    <w:p w14:paraId="0BFBFF78" w14:textId="582A7CD0" w:rsidR="0088272B" w:rsidRPr="00DF48A1" w:rsidRDefault="00C80C08" w:rsidP="00DF48A1">
      <w:pPr>
        <w:pStyle w:val="ListParagraph"/>
        <w:numPr>
          <w:ilvl w:val="0"/>
          <w:numId w:val="25"/>
        </w:numPr>
        <w:spacing w:after="0" w:line="240" w:lineRule="auto"/>
        <w:rPr>
          <w:rFonts w:ascii="Arial" w:hAnsi="Arial" w:cs="Arial"/>
        </w:rPr>
      </w:pPr>
      <w:r w:rsidRPr="00DF48A1">
        <w:rPr>
          <w:rFonts w:ascii="Arial" w:hAnsi="Arial" w:cs="Arial"/>
        </w:rPr>
        <w:t>To ensure</w:t>
      </w:r>
      <w:r w:rsidR="0088272B" w:rsidRPr="00DF48A1">
        <w:rPr>
          <w:rFonts w:ascii="Arial" w:hAnsi="Arial" w:cs="Arial"/>
        </w:rPr>
        <w:t xml:space="preserve"> our national </w:t>
      </w:r>
      <w:r w:rsidRPr="00DF48A1">
        <w:rPr>
          <w:rFonts w:ascii="Arial" w:hAnsi="Arial" w:cs="Arial"/>
        </w:rPr>
        <w:t>finance system</w:t>
      </w:r>
      <w:r w:rsidR="0088272B" w:rsidRPr="00DF48A1">
        <w:rPr>
          <w:rFonts w:ascii="Arial" w:hAnsi="Arial" w:cs="Arial"/>
        </w:rPr>
        <w:t xml:space="preserve"> create</w:t>
      </w:r>
      <w:r w:rsidRPr="00DF48A1">
        <w:rPr>
          <w:rFonts w:ascii="Arial" w:hAnsi="Arial" w:cs="Arial"/>
        </w:rPr>
        <w:t>s</w:t>
      </w:r>
      <w:r w:rsidR="0088272B" w:rsidRPr="00DF48A1">
        <w:rPr>
          <w:rFonts w:ascii="Arial" w:hAnsi="Arial" w:cs="Arial"/>
        </w:rPr>
        <w:t xml:space="preserve"> an environment conducive to spurring on inclusive growth it will need to accommodate the ambition for devolution, which encompasses the full range of public servic</w:t>
      </w:r>
      <w:r w:rsidR="00EE16B8" w:rsidRPr="00DF48A1">
        <w:rPr>
          <w:rFonts w:ascii="Arial" w:hAnsi="Arial" w:cs="Arial"/>
        </w:rPr>
        <w:t xml:space="preserve">es delivered at the local level. </w:t>
      </w:r>
      <w:r w:rsidR="0088272B" w:rsidRPr="00DF48A1">
        <w:rPr>
          <w:rFonts w:ascii="Arial" w:hAnsi="Arial" w:cs="Arial"/>
        </w:rPr>
        <w:t xml:space="preserve"> </w:t>
      </w:r>
    </w:p>
    <w:p w14:paraId="5D8443D5" w14:textId="77777777" w:rsidR="00587561" w:rsidRPr="009C5A38" w:rsidRDefault="00587561" w:rsidP="009C5A38">
      <w:pPr>
        <w:spacing w:after="0" w:line="240" w:lineRule="auto"/>
        <w:rPr>
          <w:rFonts w:ascii="Arial" w:hAnsi="Arial" w:cs="Arial"/>
        </w:rPr>
      </w:pPr>
    </w:p>
    <w:p w14:paraId="362B26C9" w14:textId="6EC0EA14" w:rsidR="00587561" w:rsidRPr="009C5A38" w:rsidRDefault="00FB750A" w:rsidP="00DF48A1">
      <w:pPr>
        <w:pStyle w:val="NoSpacing"/>
        <w:numPr>
          <w:ilvl w:val="0"/>
          <w:numId w:val="25"/>
        </w:numPr>
        <w:rPr>
          <w:rFonts w:ascii="Arial" w:hAnsi="Arial" w:cs="Arial"/>
        </w:rPr>
      </w:pPr>
      <w:r>
        <w:rPr>
          <w:rFonts w:ascii="Arial" w:hAnsi="Arial" w:cs="Arial"/>
        </w:rPr>
        <w:t>The</w:t>
      </w:r>
      <w:r w:rsidR="00587561" w:rsidRPr="009C5A38">
        <w:rPr>
          <w:rFonts w:ascii="Arial" w:hAnsi="Arial" w:cs="Arial"/>
        </w:rPr>
        <w:t xml:space="preserve"> Government</w:t>
      </w:r>
      <w:r w:rsidR="001C25F0" w:rsidRPr="009C5A38">
        <w:rPr>
          <w:rFonts w:ascii="Arial" w:hAnsi="Arial" w:cs="Arial"/>
        </w:rPr>
        <w:t xml:space="preserve"> must look to </w:t>
      </w:r>
      <w:r w:rsidR="00587561" w:rsidRPr="009C5A38">
        <w:rPr>
          <w:rFonts w:ascii="Arial" w:hAnsi="Arial" w:cs="Arial"/>
        </w:rPr>
        <w:t xml:space="preserve">bring together fragmented funding for maximum impact. In 2016/17, </w:t>
      </w:r>
      <w:r w:rsidR="00587561" w:rsidRPr="009C5A38">
        <w:rPr>
          <w:rFonts w:ascii="Arial" w:eastAsia="Times New Roman" w:hAnsi="Arial" w:cs="Arial"/>
        </w:rPr>
        <w:t>£23.5 billion of planned government growth-related expenditure is spread across 70 funding streams. Outside of devolved areas</w:t>
      </w:r>
      <w:r w:rsidR="007F7E50">
        <w:rPr>
          <w:rFonts w:ascii="Arial" w:eastAsia="Times New Roman" w:hAnsi="Arial" w:cs="Arial"/>
        </w:rPr>
        <w:t>,</w:t>
      </w:r>
      <w:r w:rsidR="00587561" w:rsidRPr="009C5A38">
        <w:rPr>
          <w:rFonts w:ascii="Arial" w:eastAsia="Times New Roman" w:hAnsi="Arial" w:cs="Arial"/>
        </w:rPr>
        <w:t xml:space="preserve"> there is very limited or no local influence in well over half of these funding streams (55 per cent). In areas with devolution deals the figure is only slightly better at 48 per cent. By providing local leaders with greater powers over growth-related funding the Government can therefore go further than previous governments and cement its credentials as a force for local </w:t>
      </w:r>
      <w:r>
        <w:rPr>
          <w:rFonts w:ascii="Arial" w:eastAsia="Times New Roman" w:hAnsi="Arial" w:cs="Arial"/>
        </w:rPr>
        <w:t xml:space="preserve">inclusive </w:t>
      </w:r>
      <w:r w:rsidR="00587561" w:rsidRPr="009C5A38">
        <w:rPr>
          <w:rFonts w:ascii="Arial" w:eastAsia="Times New Roman" w:hAnsi="Arial" w:cs="Arial"/>
        </w:rPr>
        <w:t>growth that is r</w:t>
      </w:r>
      <w:r>
        <w:rPr>
          <w:rFonts w:ascii="Arial" w:eastAsia="Times New Roman" w:hAnsi="Arial" w:cs="Arial"/>
        </w:rPr>
        <w:t>elevant</w:t>
      </w:r>
      <w:r w:rsidR="00587561" w:rsidRPr="009C5A38">
        <w:rPr>
          <w:rFonts w:ascii="Arial" w:eastAsia="Times New Roman" w:hAnsi="Arial" w:cs="Arial"/>
        </w:rPr>
        <w:t xml:space="preserve"> to local people</w:t>
      </w:r>
      <w:r w:rsidR="00C012E6">
        <w:rPr>
          <w:rFonts w:ascii="Arial" w:eastAsia="Times New Roman" w:hAnsi="Arial" w:cs="Arial"/>
        </w:rPr>
        <w:t xml:space="preserve"> and their needs</w:t>
      </w:r>
      <w:r w:rsidR="00EE16B8">
        <w:rPr>
          <w:rFonts w:ascii="Arial" w:eastAsia="Times New Roman" w:hAnsi="Arial" w:cs="Arial"/>
        </w:rPr>
        <w:t>.</w:t>
      </w:r>
    </w:p>
    <w:p w14:paraId="14135F6E" w14:textId="77777777" w:rsidR="003F50FA" w:rsidRPr="009C5A38" w:rsidRDefault="003F50FA" w:rsidP="009C5A38">
      <w:pPr>
        <w:autoSpaceDE w:val="0"/>
        <w:autoSpaceDN w:val="0"/>
        <w:spacing w:after="0" w:line="240" w:lineRule="auto"/>
        <w:rPr>
          <w:rFonts w:ascii="Arial" w:hAnsi="Arial" w:cs="Arial"/>
          <w:lang w:eastAsia="en-GB"/>
        </w:rPr>
      </w:pPr>
    </w:p>
    <w:p w14:paraId="4640B549" w14:textId="77777777" w:rsidR="007C69F2" w:rsidRDefault="007C69F2" w:rsidP="007C69F2">
      <w:pPr>
        <w:spacing w:after="0" w:line="240" w:lineRule="auto"/>
        <w:rPr>
          <w:rFonts w:ascii="Arial" w:eastAsia="Times New Roman" w:hAnsi="Arial" w:cs="Arial"/>
          <w:b/>
        </w:rPr>
      </w:pPr>
      <w:r w:rsidRPr="00072E59">
        <w:rPr>
          <w:rFonts w:ascii="Arial" w:eastAsia="Times New Roman" w:hAnsi="Arial" w:cs="Arial"/>
          <w:b/>
        </w:rPr>
        <w:t>EU funding</w:t>
      </w:r>
    </w:p>
    <w:p w14:paraId="3B777F72" w14:textId="77777777" w:rsidR="00FB750A" w:rsidRPr="00072E59" w:rsidRDefault="00FB750A" w:rsidP="007C69F2">
      <w:pPr>
        <w:spacing w:after="0" w:line="240" w:lineRule="auto"/>
        <w:rPr>
          <w:rFonts w:ascii="Arial" w:eastAsia="Times New Roman" w:hAnsi="Arial" w:cs="Arial"/>
          <w:b/>
        </w:rPr>
      </w:pPr>
    </w:p>
    <w:p w14:paraId="72610EA7" w14:textId="550F7CC5" w:rsidR="007C69F2" w:rsidRPr="00DF48A1" w:rsidRDefault="007C69F2" w:rsidP="00DF48A1">
      <w:pPr>
        <w:pStyle w:val="ListParagraph"/>
        <w:numPr>
          <w:ilvl w:val="0"/>
          <w:numId w:val="25"/>
        </w:numPr>
        <w:spacing w:after="0" w:line="240" w:lineRule="auto"/>
        <w:rPr>
          <w:rFonts w:ascii="Arial" w:hAnsi="Arial" w:cs="Arial"/>
        </w:rPr>
      </w:pPr>
      <w:r w:rsidRPr="00DF48A1">
        <w:rPr>
          <w:rFonts w:ascii="Arial" w:hAnsi="Arial" w:cs="Arial"/>
        </w:rPr>
        <w:t xml:space="preserve">It is equally important that the </w:t>
      </w:r>
      <w:r w:rsidR="00FB750A" w:rsidRPr="00DF48A1">
        <w:rPr>
          <w:rFonts w:ascii="Arial" w:hAnsi="Arial" w:cs="Arial"/>
        </w:rPr>
        <w:t>Government</w:t>
      </w:r>
      <w:r w:rsidRPr="00DF48A1">
        <w:rPr>
          <w:rFonts w:ascii="Arial" w:hAnsi="Arial" w:cs="Arial"/>
        </w:rPr>
        <w:t xml:space="preserve"> guarantee</w:t>
      </w:r>
      <w:r w:rsidR="00FB750A" w:rsidRPr="00DF48A1">
        <w:rPr>
          <w:rFonts w:ascii="Arial" w:hAnsi="Arial" w:cs="Arial"/>
        </w:rPr>
        <w:t>s</w:t>
      </w:r>
      <w:r w:rsidRPr="00DF48A1">
        <w:rPr>
          <w:rFonts w:ascii="Arial" w:hAnsi="Arial" w:cs="Arial"/>
        </w:rPr>
        <w:t xml:space="preserve"> it will protect vital EU regeneration funding to avoid essential growth-boosting projects stalling and local economies across England being stifled. There is much more to be done to align the finances and institutions that local residents need to help their communities thrive. </w:t>
      </w:r>
    </w:p>
    <w:p w14:paraId="107C1F7F" w14:textId="77777777" w:rsidR="007C69F2" w:rsidRPr="009C5A38" w:rsidRDefault="007C69F2" w:rsidP="007C69F2">
      <w:pPr>
        <w:spacing w:after="0" w:line="240" w:lineRule="auto"/>
        <w:rPr>
          <w:rFonts w:ascii="Arial" w:hAnsi="Arial" w:cs="Arial"/>
        </w:rPr>
      </w:pPr>
    </w:p>
    <w:p w14:paraId="04D10450" w14:textId="6E0CB4C6" w:rsidR="007C69F2" w:rsidRPr="00DF48A1" w:rsidRDefault="007C69F2" w:rsidP="00DF48A1">
      <w:pPr>
        <w:pStyle w:val="ListParagraph"/>
        <w:numPr>
          <w:ilvl w:val="0"/>
          <w:numId w:val="25"/>
        </w:numPr>
        <w:spacing w:after="0" w:line="240" w:lineRule="auto"/>
        <w:rPr>
          <w:rFonts w:ascii="Arial" w:eastAsia="Times New Roman" w:hAnsi="Arial" w:cs="Arial"/>
        </w:rPr>
      </w:pPr>
      <w:r w:rsidRPr="00DF48A1">
        <w:rPr>
          <w:rFonts w:ascii="Arial" w:eastAsia="Times New Roman" w:hAnsi="Arial" w:cs="Arial"/>
        </w:rPr>
        <w:t>The LGA recommends that default responsibility for any future government funding for local growth, such as the Local Growth Fund, rests with combined authorities</w:t>
      </w:r>
      <w:r w:rsidR="00FB750A" w:rsidRPr="00DF48A1">
        <w:rPr>
          <w:rFonts w:ascii="Arial" w:eastAsia="Times New Roman" w:hAnsi="Arial" w:cs="Arial"/>
        </w:rPr>
        <w:t xml:space="preserve"> and councils. This would enable</w:t>
      </w:r>
      <w:r w:rsidRPr="00DF48A1">
        <w:rPr>
          <w:rFonts w:ascii="Arial" w:eastAsia="Times New Roman" w:hAnsi="Arial" w:cs="Arial"/>
        </w:rPr>
        <w:t xml:space="preserve"> business leaders of Local Enterprise Partnerships (LEPs) to focus on providing hard-edged strategic business advice and influencing national economic strategy.</w:t>
      </w:r>
    </w:p>
    <w:p w14:paraId="619F14E0" w14:textId="77777777" w:rsidR="007C69F2" w:rsidRPr="009C5A38" w:rsidRDefault="007C69F2" w:rsidP="007C69F2">
      <w:pPr>
        <w:spacing w:after="0" w:line="240" w:lineRule="auto"/>
        <w:rPr>
          <w:rFonts w:ascii="Arial" w:eastAsia="Times New Roman" w:hAnsi="Arial" w:cs="Arial"/>
        </w:rPr>
      </w:pPr>
    </w:p>
    <w:p w14:paraId="2EF0CED6" w14:textId="2AC21141" w:rsidR="007C69F2" w:rsidRPr="00DF48A1" w:rsidRDefault="007C69F2" w:rsidP="00DF48A1">
      <w:pPr>
        <w:pStyle w:val="ListParagraph"/>
        <w:numPr>
          <w:ilvl w:val="0"/>
          <w:numId w:val="25"/>
        </w:numPr>
        <w:spacing w:after="0" w:line="240" w:lineRule="auto"/>
        <w:rPr>
          <w:rFonts w:ascii="Arial" w:eastAsia="Times New Roman" w:hAnsi="Arial" w:cs="Arial"/>
        </w:rPr>
      </w:pPr>
      <w:r w:rsidRPr="00DF48A1">
        <w:rPr>
          <w:rFonts w:ascii="Arial" w:eastAsia="Times New Roman" w:hAnsi="Arial" w:cs="Arial"/>
        </w:rPr>
        <w:t>The LGA also recommends that Government agrees a successor ‘regional aid’ scheme following the UK’s exit from the EU. This is vital for supporting local economic and skills development activity beyond 2020 and preventing areas of the country being at a disadvantage in global competition. This should be at least equal in value to the current quantum of £5.3bn, which is England’s current notional allocation via the 2014-20 European Structural and Investment Fund (ESIF). Far more being a challenge</w:t>
      </w:r>
      <w:r w:rsidR="00806185" w:rsidRPr="00DF48A1">
        <w:rPr>
          <w:rFonts w:ascii="Arial" w:eastAsia="Times New Roman" w:hAnsi="Arial" w:cs="Arial"/>
        </w:rPr>
        <w:t>,</w:t>
      </w:r>
      <w:r w:rsidRPr="00DF48A1">
        <w:rPr>
          <w:rFonts w:ascii="Arial" w:eastAsia="Times New Roman" w:hAnsi="Arial" w:cs="Arial"/>
        </w:rPr>
        <w:t xml:space="preserve"> this is an opportunity to develop a new </w:t>
      </w:r>
      <w:r w:rsidR="003D7EA2" w:rsidRPr="00DF48A1">
        <w:rPr>
          <w:rFonts w:ascii="Arial" w:eastAsia="Times New Roman" w:hAnsi="Arial" w:cs="Arial"/>
        </w:rPr>
        <w:lastRenderedPageBreak/>
        <w:t xml:space="preserve">inclusive </w:t>
      </w:r>
      <w:r w:rsidRPr="00DF48A1">
        <w:rPr>
          <w:rFonts w:ascii="Arial" w:eastAsia="Times New Roman" w:hAnsi="Arial" w:cs="Arial"/>
        </w:rPr>
        <w:t>growth programme that is better suited to local need, by being designed and delivered locally.</w:t>
      </w:r>
    </w:p>
    <w:p w14:paraId="673BAC13" w14:textId="77777777" w:rsidR="00FB750A" w:rsidRPr="009C5A38" w:rsidRDefault="00FB750A" w:rsidP="009C5A38">
      <w:pPr>
        <w:pStyle w:val="Default"/>
        <w:jc w:val="both"/>
      </w:pPr>
    </w:p>
    <w:p w14:paraId="774547EA" w14:textId="77777777" w:rsidR="00B3780A" w:rsidRDefault="00044B08" w:rsidP="009C5A38">
      <w:pPr>
        <w:autoSpaceDE w:val="0"/>
        <w:autoSpaceDN w:val="0"/>
        <w:adjustRightInd w:val="0"/>
        <w:spacing w:after="0" w:line="240" w:lineRule="auto"/>
        <w:rPr>
          <w:rFonts w:ascii="Arial" w:hAnsi="Arial" w:cs="Arial"/>
          <w:b/>
          <w:bCs/>
          <w:i/>
          <w:iCs/>
          <w:color w:val="000000" w:themeColor="text1"/>
          <w:lang w:eastAsia="en-GB"/>
        </w:rPr>
      </w:pPr>
      <w:r>
        <w:rPr>
          <w:rFonts w:ascii="Arial" w:hAnsi="Arial" w:cs="Arial"/>
          <w:b/>
        </w:rPr>
        <w:t>Greater a</w:t>
      </w:r>
      <w:r w:rsidR="00FB750A">
        <w:rPr>
          <w:rFonts w:ascii="Arial" w:hAnsi="Arial" w:cs="Arial"/>
          <w:b/>
        </w:rPr>
        <w:t xml:space="preserve">lignment of </w:t>
      </w:r>
      <w:r w:rsidR="00842655">
        <w:rPr>
          <w:rFonts w:ascii="Arial" w:hAnsi="Arial" w:cs="Arial"/>
          <w:b/>
        </w:rPr>
        <w:t>economic and social policy interventions</w:t>
      </w:r>
      <w:r w:rsidR="00B3780A">
        <w:rPr>
          <w:rFonts w:ascii="Arial" w:hAnsi="Arial" w:cs="Arial"/>
          <w:b/>
        </w:rPr>
        <w:br/>
      </w:r>
    </w:p>
    <w:p w14:paraId="2D07080F" w14:textId="30FF032B" w:rsidR="00DF48A1" w:rsidRPr="00D240A3" w:rsidRDefault="00FB750A" w:rsidP="009C5A38">
      <w:pPr>
        <w:pStyle w:val="ListParagraph"/>
        <w:numPr>
          <w:ilvl w:val="0"/>
          <w:numId w:val="25"/>
        </w:numPr>
        <w:autoSpaceDE w:val="0"/>
        <w:autoSpaceDN w:val="0"/>
        <w:adjustRightInd w:val="0"/>
        <w:spacing w:after="0" w:line="240" w:lineRule="auto"/>
        <w:rPr>
          <w:rFonts w:ascii="Arial" w:hAnsi="Arial" w:cs="Arial"/>
        </w:rPr>
      </w:pPr>
      <w:r w:rsidRPr="00DF48A1">
        <w:rPr>
          <w:rFonts w:ascii="Arial" w:hAnsi="Arial" w:cs="Arial"/>
          <w:bCs/>
          <w:iCs/>
          <w:color w:val="000000" w:themeColor="text1"/>
          <w:lang w:eastAsia="en-GB"/>
        </w:rPr>
        <w:t>It is essential that</w:t>
      </w:r>
      <w:r w:rsidR="001C5A9A" w:rsidRPr="00DF48A1">
        <w:rPr>
          <w:rFonts w:ascii="Arial" w:hAnsi="Arial" w:cs="Arial"/>
          <w:bCs/>
          <w:iCs/>
          <w:color w:val="000000" w:themeColor="text1"/>
          <w:lang w:eastAsia="en-GB"/>
        </w:rPr>
        <w:t xml:space="preserve"> national and local government work together to develop </w:t>
      </w:r>
      <w:r w:rsidR="00044B08" w:rsidRPr="00DF48A1">
        <w:rPr>
          <w:rFonts w:ascii="Arial" w:hAnsi="Arial" w:cs="Arial"/>
          <w:bCs/>
          <w:iCs/>
          <w:color w:val="000000" w:themeColor="text1"/>
          <w:lang w:eastAsia="en-GB"/>
        </w:rPr>
        <w:t>both</w:t>
      </w:r>
      <w:r w:rsidR="00E0356F" w:rsidRPr="00DF48A1">
        <w:rPr>
          <w:rFonts w:ascii="Arial" w:hAnsi="Arial" w:cs="Arial"/>
          <w:bCs/>
          <w:iCs/>
          <w:color w:val="000000" w:themeColor="text1"/>
          <w:lang w:eastAsia="en-GB"/>
        </w:rPr>
        <w:t xml:space="preserve"> physical and social infrastructure, including early intervention services, education, </w:t>
      </w:r>
      <w:r w:rsidR="001C5A9A" w:rsidRPr="00DF48A1">
        <w:rPr>
          <w:rFonts w:ascii="Arial" w:hAnsi="Arial" w:cs="Arial"/>
          <w:bCs/>
          <w:iCs/>
          <w:color w:val="000000" w:themeColor="text1"/>
          <w:lang w:eastAsia="en-GB"/>
        </w:rPr>
        <w:t>s</w:t>
      </w:r>
      <w:r w:rsidR="00E0356F" w:rsidRPr="00DF48A1">
        <w:rPr>
          <w:rFonts w:ascii="Arial" w:hAnsi="Arial" w:cs="Arial"/>
          <w:bCs/>
          <w:iCs/>
          <w:color w:val="000000" w:themeColor="text1"/>
          <w:lang w:eastAsia="en-GB"/>
        </w:rPr>
        <w:t>kills and employment services</w:t>
      </w:r>
      <w:r w:rsidR="0041487A" w:rsidRPr="00DF48A1">
        <w:rPr>
          <w:rFonts w:ascii="Arial" w:hAnsi="Arial" w:cs="Arial"/>
          <w:bCs/>
          <w:iCs/>
          <w:color w:val="000000" w:themeColor="text1"/>
          <w:lang w:eastAsia="en-GB"/>
        </w:rPr>
        <w:t>, welfare support</w:t>
      </w:r>
      <w:r w:rsidR="00651EE4" w:rsidRPr="00DF48A1">
        <w:rPr>
          <w:rFonts w:ascii="Arial" w:hAnsi="Arial" w:cs="Arial"/>
          <w:bCs/>
          <w:iCs/>
          <w:color w:val="000000" w:themeColor="text1"/>
          <w:lang w:eastAsia="en-GB"/>
        </w:rPr>
        <w:t xml:space="preserve"> and the housing</w:t>
      </w:r>
      <w:r w:rsidR="00E0356F" w:rsidRPr="00DF48A1">
        <w:rPr>
          <w:rFonts w:ascii="Arial" w:hAnsi="Arial" w:cs="Arial"/>
          <w:bCs/>
          <w:iCs/>
          <w:color w:val="000000" w:themeColor="text1"/>
          <w:lang w:eastAsia="en-GB"/>
        </w:rPr>
        <w:t xml:space="preserve"> </w:t>
      </w:r>
      <w:r w:rsidR="001C5A9A" w:rsidRPr="00DF48A1">
        <w:rPr>
          <w:rFonts w:ascii="Arial" w:hAnsi="Arial" w:cs="Arial"/>
          <w:bCs/>
          <w:iCs/>
          <w:color w:val="000000" w:themeColor="text1"/>
          <w:lang w:eastAsia="en-GB"/>
        </w:rPr>
        <w:t xml:space="preserve">required to ensure </w:t>
      </w:r>
      <w:r w:rsidR="00E0356F" w:rsidRPr="00DF48A1">
        <w:rPr>
          <w:rFonts w:ascii="Arial" w:hAnsi="Arial" w:cs="Arial"/>
          <w:bCs/>
          <w:iCs/>
          <w:color w:val="000000" w:themeColor="text1"/>
          <w:lang w:eastAsia="en-GB"/>
        </w:rPr>
        <w:t xml:space="preserve">everyone can contribute to and benefit from </w:t>
      </w:r>
      <w:r w:rsidRPr="00DF48A1">
        <w:rPr>
          <w:rFonts w:ascii="Arial" w:hAnsi="Arial" w:cs="Arial"/>
          <w:bCs/>
          <w:iCs/>
          <w:color w:val="000000" w:themeColor="text1"/>
          <w:lang w:eastAsia="en-GB"/>
        </w:rPr>
        <w:t xml:space="preserve">inclusive </w:t>
      </w:r>
      <w:r w:rsidR="001C5A9A" w:rsidRPr="00DF48A1">
        <w:rPr>
          <w:rFonts w:ascii="Arial" w:hAnsi="Arial" w:cs="Arial"/>
          <w:bCs/>
          <w:iCs/>
          <w:color w:val="000000" w:themeColor="text1"/>
          <w:lang w:eastAsia="en-GB"/>
        </w:rPr>
        <w:t>economic growth.</w:t>
      </w:r>
      <w:r w:rsidRPr="00DF48A1">
        <w:rPr>
          <w:rFonts w:ascii="Arial" w:hAnsi="Arial" w:cs="Arial"/>
          <w:bCs/>
          <w:iCs/>
          <w:color w:val="000000" w:themeColor="text1"/>
          <w:lang w:eastAsia="en-GB"/>
        </w:rPr>
        <w:t xml:space="preserve"> The following section makes a number of recommendation</w:t>
      </w:r>
      <w:r w:rsidR="00044B08" w:rsidRPr="00DF48A1">
        <w:rPr>
          <w:rFonts w:ascii="Arial" w:hAnsi="Arial" w:cs="Arial"/>
          <w:bCs/>
          <w:iCs/>
          <w:color w:val="000000" w:themeColor="text1"/>
          <w:lang w:eastAsia="en-GB"/>
        </w:rPr>
        <w:t>s</w:t>
      </w:r>
      <w:r w:rsidRPr="00DF48A1">
        <w:rPr>
          <w:rFonts w:ascii="Arial" w:hAnsi="Arial" w:cs="Arial"/>
          <w:bCs/>
          <w:iCs/>
          <w:color w:val="000000" w:themeColor="text1"/>
          <w:lang w:eastAsia="en-GB"/>
        </w:rPr>
        <w:t xml:space="preserve"> in relation to key areas of public sector policy development:</w:t>
      </w:r>
    </w:p>
    <w:p w14:paraId="01CCF6CD" w14:textId="77777777" w:rsidR="00DF48A1" w:rsidRPr="00072E59" w:rsidRDefault="00DF48A1" w:rsidP="009C5A38">
      <w:pPr>
        <w:autoSpaceDE w:val="0"/>
        <w:autoSpaceDN w:val="0"/>
        <w:adjustRightInd w:val="0"/>
        <w:spacing w:after="0" w:line="240" w:lineRule="auto"/>
        <w:rPr>
          <w:rFonts w:ascii="Arial" w:hAnsi="Arial" w:cs="Arial"/>
        </w:rPr>
      </w:pPr>
    </w:p>
    <w:p w14:paraId="79D4992E" w14:textId="77777777" w:rsidR="004035E7" w:rsidRPr="009C5A38" w:rsidRDefault="00A06835" w:rsidP="009C5A38">
      <w:pPr>
        <w:autoSpaceDE w:val="0"/>
        <w:autoSpaceDN w:val="0"/>
        <w:adjustRightInd w:val="0"/>
        <w:spacing w:after="0" w:line="240" w:lineRule="auto"/>
        <w:rPr>
          <w:rFonts w:ascii="Arial" w:hAnsi="Arial" w:cs="Arial"/>
          <w:u w:val="single"/>
        </w:rPr>
      </w:pPr>
      <w:r w:rsidRPr="009C5A38">
        <w:rPr>
          <w:rFonts w:ascii="Arial" w:hAnsi="Arial" w:cs="Arial"/>
          <w:u w:val="single"/>
        </w:rPr>
        <w:t>Pr</w:t>
      </w:r>
      <w:r w:rsidR="00C27626" w:rsidRPr="009C5A38">
        <w:rPr>
          <w:rFonts w:ascii="Arial" w:hAnsi="Arial" w:cs="Arial"/>
          <w:u w:val="single"/>
        </w:rPr>
        <w:t>evention and early intervention</w:t>
      </w:r>
    </w:p>
    <w:p w14:paraId="6C056994" w14:textId="77777777" w:rsidR="00114E3C" w:rsidRPr="009C5A38" w:rsidRDefault="00114E3C" w:rsidP="009C5A38">
      <w:pPr>
        <w:spacing w:after="0" w:line="240" w:lineRule="auto"/>
        <w:rPr>
          <w:rFonts w:ascii="Arial" w:eastAsia="Times New Roman" w:hAnsi="Arial" w:cs="Arial"/>
        </w:rPr>
      </w:pPr>
    </w:p>
    <w:p w14:paraId="26B033F3" w14:textId="42724CA9" w:rsidR="00BE2383" w:rsidRPr="00DF48A1" w:rsidRDefault="00114E3C" w:rsidP="00DF48A1">
      <w:pPr>
        <w:pStyle w:val="ListParagraph"/>
        <w:numPr>
          <w:ilvl w:val="0"/>
          <w:numId w:val="25"/>
        </w:numPr>
        <w:spacing w:after="0" w:line="240" w:lineRule="auto"/>
        <w:rPr>
          <w:rFonts w:ascii="Arial" w:eastAsia="Times New Roman" w:hAnsi="Arial" w:cs="Arial"/>
        </w:rPr>
      </w:pPr>
      <w:r w:rsidRPr="00DF48A1">
        <w:rPr>
          <w:rFonts w:ascii="Arial" w:eastAsia="Times New Roman" w:hAnsi="Arial" w:cs="Arial"/>
        </w:rPr>
        <w:t>People are more likely to be able to contribute to and benefit from growth if they have the capacity and self-belief to identify and capitalise on opportunity.</w:t>
      </w:r>
      <w:r w:rsidR="00044B08" w:rsidRPr="00DF48A1">
        <w:rPr>
          <w:rFonts w:ascii="Arial" w:eastAsia="Times New Roman" w:hAnsi="Arial" w:cs="Arial"/>
        </w:rPr>
        <w:t xml:space="preserve"> </w:t>
      </w:r>
      <w:r w:rsidR="00E0356F" w:rsidRPr="00DF48A1">
        <w:rPr>
          <w:rFonts w:ascii="Arial" w:eastAsia="Times New Roman" w:hAnsi="Arial" w:cs="Arial"/>
        </w:rPr>
        <w:t>Central g</w:t>
      </w:r>
      <w:r w:rsidR="00E05188" w:rsidRPr="00DF48A1">
        <w:rPr>
          <w:rFonts w:ascii="Arial" w:eastAsia="Times New Roman" w:hAnsi="Arial" w:cs="Arial"/>
        </w:rPr>
        <w:t>overnment</w:t>
      </w:r>
      <w:r w:rsidR="00B90203" w:rsidRPr="00DF48A1">
        <w:rPr>
          <w:rFonts w:ascii="Arial" w:eastAsia="Times New Roman" w:hAnsi="Arial" w:cs="Arial"/>
        </w:rPr>
        <w:t>, councils</w:t>
      </w:r>
      <w:r w:rsidR="00E05188" w:rsidRPr="00DF48A1">
        <w:rPr>
          <w:rFonts w:ascii="Arial" w:eastAsia="Times New Roman" w:hAnsi="Arial" w:cs="Arial"/>
        </w:rPr>
        <w:t xml:space="preserve"> </w:t>
      </w:r>
      <w:r w:rsidR="00B90203" w:rsidRPr="00DF48A1">
        <w:rPr>
          <w:rFonts w:ascii="Arial" w:eastAsia="Times New Roman" w:hAnsi="Arial" w:cs="Arial"/>
        </w:rPr>
        <w:t>and politicians from all parties have</w:t>
      </w:r>
      <w:r w:rsidR="00E05188" w:rsidRPr="00DF48A1">
        <w:rPr>
          <w:rFonts w:ascii="Arial" w:eastAsia="Times New Roman" w:hAnsi="Arial" w:cs="Arial"/>
        </w:rPr>
        <w:t xml:space="preserve"> rightly recognised that a child’s experie</w:t>
      </w:r>
      <w:r w:rsidR="00B73579" w:rsidRPr="00DF48A1">
        <w:rPr>
          <w:rFonts w:ascii="Arial" w:eastAsia="Times New Roman" w:hAnsi="Arial" w:cs="Arial"/>
        </w:rPr>
        <w:t>nces during pregnancy and</w:t>
      </w:r>
      <w:r w:rsidR="00E05188" w:rsidRPr="00DF48A1">
        <w:rPr>
          <w:rFonts w:ascii="Arial" w:eastAsia="Times New Roman" w:hAnsi="Arial" w:cs="Arial"/>
        </w:rPr>
        <w:t xml:space="preserve"> the</w:t>
      </w:r>
      <w:r w:rsidR="00B90203" w:rsidRPr="00DF48A1">
        <w:rPr>
          <w:rFonts w:ascii="Arial" w:eastAsia="Times New Roman" w:hAnsi="Arial" w:cs="Arial"/>
        </w:rPr>
        <w:t>ir</w:t>
      </w:r>
      <w:r w:rsidR="00E05188" w:rsidRPr="00DF48A1">
        <w:rPr>
          <w:rFonts w:ascii="Arial" w:eastAsia="Times New Roman" w:hAnsi="Arial" w:cs="Arial"/>
        </w:rPr>
        <w:t xml:space="preserve"> fir</w:t>
      </w:r>
      <w:r w:rsidR="00B90203" w:rsidRPr="00DF48A1">
        <w:rPr>
          <w:rFonts w:ascii="Arial" w:eastAsia="Times New Roman" w:hAnsi="Arial" w:cs="Arial"/>
        </w:rPr>
        <w:t xml:space="preserve">st five years </w:t>
      </w:r>
      <w:r w:rsidR="00E05188" w:rsidRPr="00DF48A1">
        <w:rPr>
          <w:rFonts w:ascii="Arial" w:eastAsia="Times New Roman" w:hAnsi="Arial" w:cs="Arial"/>
        </w:rPr>
        <w:t xml:space="preserve">have an enduring impact on </w:t>
      </w:r>
      <w:r w:rsidR="00C45505" w:rsidRPr="00DF48A1">
        <w:rPr>
          <w:rFonts w:ascii="Arial" w:eastAsia="Times New Roman" w:hAnsi="Arial" w:cs="Arial"/>
        </w:rPr>
        <w:t xml:space="preserve">both </w:t>
      </w:r>
      <w:r w:rsidR="00E05188" w:rsidRPr="00DF48A1">
        <w:rPr>
          <w:rFonts w:ascii="Arial" w:eastAsia="Times New Roman" w:hAnsi="Arial" w:cs="Arial"/>
        </w:rPr>
        <w:t xml:space="preserve">their </w:t>
      </w:r>
      <w:r w:rsidR="00C45505" w:rsidRPr="00DF48A1">
        <w:rPr>
          <w:rFonts w:ascii="Arial" w:eastAsia="Times New Roman" w:hAnsi="Arial" w:cs="Arial"/>
        </w:rPr>
        <w:t xml:space="preserve">physical and emotional </w:t>
      </w:r>
      <w:r w:rsidR="00E05188" w:rsidRPr="00DF48A1">
        <w:rPr>
          <w:rFonts w:ascii="Arial" w:eastAsia="Times New Roman" w:hAnsi="Arial" w:cs="Arial"/>
        </w:rPr>
        <w:t>development, and on their long term prospects and outcomes.  Economic and financial exclusion can lead to detrimental environmental factors such as poor housing and nutrition</w:t>
      </w:r>
      <w:r w:rsidR="00C45505" w:rsidRPr="00DF48A1">
        <w:rPr>
          <w:rFonts w:ascii="Arial" w:eastAsia="Times New Roman" w:hAnsi="Arial" w:cs="Arial"/>
        </w:rPr>
        <w:t>, with impacts on health</w:t>
      </w:r>
      <w:r w:rsidRPr="00DF48A1">
        <w:rPr>
          <w:rFonts w:ascii="Arial" w:eastAsia="Times New Roman" w:hAnsi="Arial" w:cs="Arial"/>
        </w:rPr>
        <w:t xml:space="preserve"> and wellb</w:t>
      </w:r>
      <w:r w:rsidR="008E1C61" w:rsidRPr="00DF48A1">
        <w:rPr>
          <w:rFonts w:ascii="Arial" w:eastAsia="Times New Roman" w:hAnsi="Arial" w:cs="Arial"/>
        </w:rPr>
        <w:t>e</w:t>
      </w:r>
      <w:r w:rsidRPr="00DF48A1">
        <w:rPr>
          <w:rFonts w:ascii="Arial" w:eastAsia="Times New Roman" w:hAnsi="Arial" w:cs="Arial"/>
        </w:rPr>
        <w:t>ing</w:t>
      </w:r>
      <w:r w:rsidR="00E05188" w:rsidRPr="00DF48A1">
        <w:rPr>
          <w:rFonts w:ascii="Arial" w:eastAsia="Times New Roman" w:hAnsi="Arial" w:cs="Arial"/>
        </w:rPr>
        <w:t>.  Poverty can also be both a symptom an</w:t>
      </w:r>
      <w:r w:rsidR="00C45505" w:rsidRPr="00DF48A1">
        <w:rPr>
          <w:rFonts w:ascii="Arial" w:eastAsia="Times New Roman" w:hAnsi="Arial" w:cs="Arial"/>
        </w:rPr>
        <w:t>d a cause of family breakdown and</w:t>
      </w:r>
      <w:r w:rsidR="00E05188" w:rsidRPr="00DF48A1">
        <w:rPr>
          <w:rFonts w:ascii="Arial" w:eastAsia="Times New Roman" w:hAnsi="Arial" w:cs="Arial"/>
        </w:rPr>
        <w:t xml:space="preserve"> parental conflic</w:t>
      </w:r>
      <w:r w:rsidR="00C45505" w:rsidRPr="00DF48A1">
        <w:rPr>
          <w:rFonts w:ascii="Arial" w:eastAsia="Times New Roman" w:hAnsi="Arial" w:cs="Arial"/>
        </w:rPr>
        <w:t>t,</w:t>
      </w:r>
      <w:r w:rsidR="00044B08" w:rsidRPr="00DF48A1">
        <w:rPr>
          <w:rFonts w:ascii="Arial" w:eastAsia="Times New Roman" w:hAnsi="Arial" w:cs="Arial"/>
        </w:rPr>
        <w:t xml:space="preserve"> </w:t>
      </w:r>
      <w:r w:rsidR="00C45505" w:rsidRPr="00DF48A1">
        <w:rPr>
          <w:rFonts w:ascii="Arial" w:eastAsia="Times New Roman" w:hAnsi="Arial" w:cs="Arial"/>
        </w:rPr>
        <w:t xml:space="preserve">with similarly crucial impacts on </w:t>
      </w:r>
      <w:r w:rsidR="00B90203" w:rsidRPr="00DF48A1">
        <w:rPr>
          <w:rFonts w:ascii="Arial" w:eastAsia="Times New Roman" w:hAnsi="Arial" w:cs="Arial"/>
        </w:rPr>
        <w:t xml:space="preserve">mental health and </w:t>
      </w:r>
      <w:r w:rsidR="00C45505" w:rsidRPr="00DF48A1">
        <w:rPr>
          <w:rFonts w:ascii="Arial" w:eastAsia="Times New Roman" w:hAnsi="Arial" w:cs="Arial"/>
        </w:rPr>
        <w:t>emotion</w:t>
      </w:r>
      <w:r w:rsidR="00B90203" w:rsidRPr="00DF48A1">
        <w:rPr>
          <w:rFonts w:ascii="Arial" w:eastAsia="Times New Roman" w:hAnsi="Arial" w:cs="Arial"/>
        </w:rPr>
        <w:t>al development</w:t>
      </w:r>
      <w:r w:rsidR="00FB750A" w:rsidRPr="00DF48A1">
        <w:rPr>
          <w:rFonts w:ascii="Arial" w:eastAsia="Times New Roman" w:hAnsi="Arial" w:cs="Arial"/>
        </w:rPr>
        <w:t xml:space="preserve"> and longer term life chances.</w:t>
      </w:r>
    </w:p>
    <w:p w14:paraId="50C5BB61" w14:textId="77777777" w:rsidR="000412AF" w:rsidRPr="009C5A38" w:rsidRDefault="000412AF" w:rsidP="009C5A38">
      <w:pPr>
        <w:spacing w:after="0" w:line="240" w:lineRule="auto"/>
        <w:rPr>
          <w:rFonts w:ascii="Arial" w:eastAsia="Times New Roman" w:hAnsi="Arial" w:cs="Arial"/>
        </w:rPr>
      </w:pPr>
    </w:p>
    <w:p w14:paraId="4CB26ABA" w14:textId="78D2DC6E" w:rsidR="00ED742E" w:rsidRPr="00DF48A1" w:rsidRDefault="00FB750A" w:rsidP="00DF48A1">
      <w:pPr>
        <w:pStyle w:val="ListParagraph"/>
        <w:widowControl w:val="0"/>
        <w:numPr>
          <w:ilvl w:val="0"/>
          <w:numId w:val="25"/>
        </w:numPr>
        <w:spacing w:after="0" w:line="240" w:lineRule="auto"/>
        <w:jc w:val="both"/>
        <w:rPr>
          <w:rFonts w:ascii="Arial" w:eastAsia="Times New Roman" w:hAnsi="Arial" w:cs="Arial"/>
          <w:szCs w:val="20"/>
        </w:rPr>
      </w:pPr>
      <w:r w:rsidRPr="00DF48A1">
        <w:rPr>
          <w:rFonts w:ascii="Arial" w:eastAsia="Times New Roman" w:hAnsi="Arial" w:cs="Arial"/>
          <w:szCs w:val="20"/>
        </w:rPr>
        <w:t xml:space="preserve">The former Prime Minister, </w:t>
      </w:r>
      <w:r w:rsidR="00ED742E" w:rsidRPr="00DF48A1">
        <w:rPr>
          <w:rFonts w:ascii="Arial" w:eastAsia="Times New Roman" w:hAnsi="Arial" w:cs="Arial"/>
          <w:szCs w:val="20"/>
        </w:rPr>
        <w:t>David Cameron announced the development of a Life Chances Strategy in Janua</w:t>
      </w:r>
      <w:r w:rsidR="007F7E50" w:rsidRPr="00DF48A1">
        <w:rPr>
          <w:rFonts w:ascii="Arial" w:eastAsia="Times New Roman" w:hAnsi="Arial" w:cs="Arial"/>
          <w:szCs w:val="20"/>
        </w:rPr>
        <w:t xml:space="preserve">ry 2016, building </w:t>
      </w:r>
      <w:r w:rsidR="00067A30" w:rsidRPr="00DF48A1">
        <w:rPr>
          <w:rFonts w:ascii="Arial" w:eastAsia="Times New Roman" w:hAnsi="Arial" w:cs="Arial"/>
          <w:szCs w:val="20"/>
        </w:rPr>
        <w:t xml:space="preserve">on </w:t>
      </w:r>
      <w:r w:rsidR="007F7E50" w:rsidRPr="00DF48A1">
        <w:rPr>
          <w:rFonts w:ascii="Arial" w:eastAsia="Times New Roman" w:hAnsi="Arial" w:cs="Arial"/>
          <w:szCs w:val="20"/>
        </w:rPr>
        <w:t>of</w:t>
      </w:r>
      <w:r w:rsidR="00B90203" w:rsidRPr="00DF48A1">
        <w:rPr>
          <w:rFonts w:ascii="Arial" w:eastAsia="Times New Roman" w:hAnsi="Arial" w:cs="Arial"/>
          <w:szCs w:val="20"/>
        </w:rPr>
        <w:t xml:space="preserve"> the Welfare and Work Act. Primarily</w:t>
      </w:r>
      <w:r w:rsidR="00ED742E" w:rsidRPr="00DF48A1">
        <w:rPr>
          <w:rFonts w:ascii="Arial" w:eastAsia="Times New Roman" w:hAnsi="Arial" w:cs="Arial"/>
          <w:szCs w:val="20"/>
        </w:rPr>
        <w:t xml:space="preserve"> a reframing of t</w:t>
      </w:r>
      <w:r w:rsidR="00B90203" w:rsidRPr="00DF48A1">
        <w:rPr>
          <w:rFonts w:ascii="Arial" w:eastAsia="Times New Roman" w:hAnsi="Arial" w:cs="Arial"/>
          <w:szCs w:val="20"/>
        </w:rPr>
        <w:t>he Government’s aspirations on child p</w:t>
      </w:r>
      <w:r w:rsidR="00ED742E" w:rsidRPr="00DF48A1">
        <w:rPr>
          <w:rFonts w:ascii="Arial" w:eastAsia="Times New Roman" w:hAnsi="Arial" w:cs="Arial"/>
          <w:szCs w:val="20"/>
        </w:rPr>
        <w:t>overty</w:t>
      </w:r>
      <w:r w:rsidR="00B90203" w:rsidRPr="00DF48A1">
        <w:rPr>
          <w:rFonts w:ascii="Arial" w:eastAsia="Times New Roman" w:hAnsi="Arial" w:cs="Arial"/>
          <w:szCs w:val="20"/>
        </w:rPr>
        <w:t xml:space="preserve"> and social mobility, </w:t>
      </w:r>
      <w:r w:rsidR="00ED742E" w:rsidRPr="00DF48A1">
        <w:rPr>
          <w:rFonts w:ascii="Arial" w:eastAsia="Times New Roman" w:hAnsi="Arial" w:cs="Arial"/>
          <w:szCs w:val="20"/>
        </w:rPr>
        <w:t xml:space="preserve">his speech, and the Act, shift the emphasis beyond financial and material deprivation towards </w:t>
      </w:r>
      <w:r w:rsidR="00F844B2" w:rsidRPr="00DF48A1">
        <w:rPr>
          <w:rFonts w:ascii="Arial" w:eastAsia="Times New Roman" w:hAnsi="Arial" w:cs="Arial"/>
          <w:szCs w:val="20"/>
        </w:rPr>
        <w:t>worklessness</w:t>
      </w:r>
      <w:r w:rsidR="00ED742E" w:rsidRPr="00DF48A1">
        <w:rPr>
          <w:rFonts w:ascii="Arial" w:eastAsia="Times New Roman" w:hAnsi="Arial" w:cs="Arial"/>
          <w:szCs w:val="20"/>
        </w:rPr>
        <w:t xml:space="preserve"> and educational attainment.  Theresa May has returned to a similar theme with her aspirations to improve outcomes for ‘struggling families’.</w:t>
      </w:r>
      <w:r w:rsidR="00044B08" w:rsidRPr="00DF48A1">
        <w:rPr>
          <w:rFonts w:ascii="Arial" w:eastAsia="Times New Roman" w:hAnsi="Arial" w:cs="Arial"/>
          <w:szCs w:val="20"/>
        </w:rPr>
        <w:t xml:space="preserve"> However the </w:t>
      </w:r>
      <w:r w:rsidR="00ED742E" w:rsidRPr="00DF48A1">
        <w:rPr>
          <w:rFonts w:ascii="Arial" w:eastAsia="Times New Roman" w:hAnsi="Arial" w:cs="Arial"/>
          <w:szCs w:val="20"/>
        </w:rPr>
        <w:t>strategy has still to be published</w:t>
      </w:r>
      <w:r w:rsidR="00B90203" w:rsidRPr="00DF48A1">
        <w:rPr>
          <w:rFonts w:ascii="Arial" w:eastAsia="Times New Roman" w:hAnsi="Arial" w:cs="Arial"/>
          <w:szCs w:val="20"/>
        </w:rPr>
        <w:t>, and we do not yet know what measures and proposals it will contain; the most concrete</w:t>
      </w:r>
      <w:r w:rsidR="00ED742E" w:rsidRPr="00DF48A1">
        <w:rPr>
          <w:rFonts w:ascii="Arial" w:eastAsia="Times New Roman" w:hAnsi="Arial" w:cs="Arial"/>
          <w:szCs w:val="20"/>
        </w:rPr>
        <w:t xml:space="preserve"> piece of work to be linked t</w:t>
      </w:r>
      <w:r w:rsidR="00E0356F" w:rsidRPr="00DF48A1">
        <w:rPr>
          <w:rFonts w:ascii="Arial" w:eastAsia="Times New Roman" w:hAnsi="Arial" w:cs="Arial"/>
          <w:szCs w:val="20"/>
        </w:rPr>
        <w:t>o strategy so far has been the E</w:t>
      </w:r>
      <w:r w:rsidR="00ED742E" w:rsidRPr="00DF48A1">
        <w:rPr>
          <w:rFonts w:ascii="Arial" w:eastAsia="Times New Roman" w:hAnsi="Arial" w:cs="Arial"/>
          <w:szCs w:val="20"/>
        </w:rPr>
        <w:t xml:space="preserve">arly Intervention Foundation’s </w:t>
      </w:r>
      <w:r w:rsidR="00E0356F" w:rsidRPr="00DF48A1">
        <w:rPr>
          <w:rFonts w:ascii="Arial" w:eastAsia="Times New Roman" w:hAnsi="Arial" w:cs="Arial"/>
          <w:szCs w:val="20"/>
        </w:rPr>
        <w:t>(EIF) Government-</w:t>
      </w:r>
      <w:r w:rsidR="00ED742E" w:rsidRPr="00DF48A1">
        <w:rPr>
          <w:rFonts w:ascii="Arial" w:eastAsia="Times New Roman" w:hAnsi="Arial" w:cs="Arial"/>
          <w:szCs w:val="20"/>
        </w:rPr>
        <w:t>commissioned research into supporting parental relationships.  This work builds on research that demonstrates the detrimental impact of parental conflict on early development.</w:t>
      </w:r>
      <w:r w:rsidR="00B90203" w:rsidRPr="00DF48A1">
        <w:rPr>
          <w:rFonts w:ascii="Arial" w:eastAsia="Times New Roman" w:hAnsi="Arial" w:cs="Arial"/>
          <w:szCs w:val="20"/>
        </w:rPr>
        <w:t xml:space="preserve">  The LGA is working with EIF and councils to explore whether </w:t>
      </w:r>
      <w:r w:rsidR="00E0356F" w:rsidRPr="00DF48A1">
        <w:rPr>
          <w:rFonts w:ascii="Arial" w:eastAsia="Times New Roman" w:hAnsi="Arial" w:cs="Arial"/>
          <w:szCs w:val="20"/>
        </w:rPr>
        <w:t>local government</w:t>
      </w:r>
      <w:r w:rsidR="00B90203" w:rsidRPr="00DF48A1">
        <w:rPr>
          <w:rFonts w:ascii="Arial" w:eastAsia="Times New Roman" w:hAnsi="Arial" w:cs="Arial"/>
          <w:szCs w:val="20"/>
        </w:rPr>
        <w:t xml:space="preserve"> can and should develop their</w:t>
      </w:r>
      <w:r w:rsidR="00E0356F" w:rsidRPr="00DF48A1">
        <w:rPr>
          <w:rFonts w:ascii="Arial" w:eastAsia="Times New Roman" w:hAnsi="Arial" w:cs="Arial"/>
          <w:szCs w:val="20"/>
        </w:rPr>
        <w:t xml:space="preserve"> own</w:t>
      </w:r>
      <w:r w:rsidR="00B90203" w:rsidRPr="00DF48A1">
        <w:rPr>
          <w:rFonts w:ascii="Arial" w:eastAsia="Times New Roman" w:hAnsi="Arial" w:cs="Arial"/>
          <w:szCs w:val="20"/>
        </w:rPr>
        <w:t xml:space="preserve"> local approaches to relationship support.  However</w:t>
      </w:r>
      <w:r w:rsidR="00E7754C" w:rsidRPr="00DF48A1">
        <w:rPr>
          <w:rFonts w:ascii="Arial" w:eastAsia="Times New Roman" w:hAnsi="Arial" w:cs="Arial"/>
          <w:szCs w:val="20"/>
        </w:rPr>
        <w:t>,</w:t>
      </w:r>
      <w:r w:rsidR="00B90203" w:rsidRPr="00DF48A1">
        <w:rPr>
          <w:rFonts w:ascii="Arial" w:eastAsia="Times New Roman" w:hAnsi="Arial" w:cs="Arial"/>
          <w:szCs w:val="20"/>
        </w:rPr>
        <w:t xml:space="preserve"> we have also been clear that Government must do more to understand and alleviate the pressure on relationships from key stressors including low income, unemployment, housing insecurity and welfare reform.</w:t>
      </w:r>
    </w:p>
    <w:p w14:paraId="73B55063" w14:textId="77777777" w:rsidR="000412AF" w:rsidRPr="009C5A38" w:rsidRDefault="000412AF" w:rsidP="009C5A38">
      <w:pPr>
        <w:spacing w:after="0" w:line="240" w:lineRule="auto"/>
        <w:rPr>
          <w:rFonts w:ascii="Arial" w:eastAsia="Times New Roman" w:hAnsi="Arial" w:cs="Arial"/>
        </w:rPr>
      </w:pPr>
    </w:p>
    <w:p w14:paraId="0DD9D89C" w14:textId="4F77D854" w:rsidR="00B66964" w:rsidRPr="00DF48A1" w:rsidRDefault="00C45505" w:rsidP="00DF48A1">
      <w:pPr>
        <w:pStyle w:val="ListParagraph"/>
        <w:numPr>
          <w:ilvl w:val="0"/>
          <w:numId w:val="25"/>
        </w:numPr>
        <w:spacing w:after="0" w:line="240" w:lineRule="auto"/>
        <w:rPr>
          <w:rFonts w:ascii="Arial" w:eastAsia="Times New Roman" w:hAnsi="Arial" w:cs="Arial"/>
        </w:rPr>
      </w:pPr>
      <w:r w:rsidRPr="00DF48A1">
        <w:rPr>
          <w:rFonts w:ascii="Arial" w:eastAsia="Times New Roman" w:hAnsi="Arial" w:cs="Arial"/>
        </w:rPr>
        <w:t>The Troubled Families programme</w:t>
      </w:r>
      <w:r w:rsidR="00067A30" w:rsidRPr="00DF48A1">
        <w:rPr>
          <w:rFonts w:ascii="Arial" w:eastAsia="Times New Roman" w:hAnsi="Arial" w:cs="Arial"/>
        </w:rPr>
        <w:t>, despite recent evaluation findings</w:t>
      </w:r>
      <w:r w:rsidR="00072E59" w:rsidRPr="00DF48A1">
        <w:rPr>
          <w:rFonts w:ascii="Arial" w:eastAsia="Times New Roman" w:hAnsi="Arial" w:cs="Arial"/>
        </w:rPr>
        <w:t>, has</w:t>
      </w:r>
      <w:r w:rsidRPr="00DF48A1">
        <w:rPr>
          <w:rFonts w:ascii="Arial" w:eastAsia="Times New Roman" w:hAnsi="Arial" w:cs="Arial"/>
        </w:rPr>
        <w:t xml:space="preserve"> made positive steps towards trying to address the complex interplay of factors that impact on negative behaviours and poor outcomes for some of the country’s most disadvantaged families.  The LGA has particularly welcomed the emphasis on devolved approaches to the integration of services, and support that seeks to improve financial and economic inclusion </w:t>
      </w:r>
      <w:r w:rsidR="00B73579" w:rsidRPr="00DF48A1">
        <w:rPr>
          <w:rFonts w:ascii="Arial" w:eastAsia="Times New Roman" w:hAnsi="Arial" w:cs="Arial"/>
        </w:rPr>
        <w:t>th</w:t>
      </w:r>
      <w:r w:rsidR="007F7E50" w:rsidRPr="00DF48A1">
        <w:rPr>
          <w:rFonts w:ascii="Arial" w:eastAsia="Times New Roman" w:hAnsi="Arial" w:cs="Arial"/>
        </w:rPr>
        <w:t>r</w:t>
      </w:r>
      <w:r w:rsidR="00B73579" w:rsidRPr="00DF48A1">
        <w:rPr>
          <w:rFonts w:ascii="Arial" w:eastAsia="Times New Roman" w:hAnsi="Arial" w:cs="Arial"/>
        </w:rPr>
        <w:t xml:space="preserve">ough employment and education.  </w:t>
      </w:r>
    </w:p>
    <w:p w14:paraId="795788D9" w14:textId="77777777" w:rsidR="00B66964" w:rsidRPr="009C5A38" w:rsidRDefault="00B66964" w:rsidP="009C5A38">
      <w:pPr>
        <w:spacing w:after="0" w:line="240" w:lineRule="auto"/>
        <w:rPr>
          <w:rFonts w:ascii="Arial" w:eastAsia="Times New Roman" w:hAnsi="Arial" w:cs="Arial"/>
        </w:rPr>
      </w:pPr>
    </w:p>
    <w:p w14:paraId="2E29E52B" w14:textId="0415983F" w:rsidR="00B66964" w:rsidRPr="00DF48A1" w:rsidRDefault="008509D5" w:rsidP="00DF48A1">
      <w:pPr>
        <w:pStyle w:val="ListParagraph"/>
        <w:numPr>
          <w:ilvl w:val="0"/>
          <w:numId w:val="25"/>
        </w:numPr>
        <w:spacing w:after="0" w:line="240" w:lineRule="auto"/>
        <w:rPr>
          <w:rFonts w:ascii="Arial" w:hAnsi="Arial" w:cs="Arial"/>
        </w:rPr>
      </w:pPr>
      <w:r w:rsidRPr="00DF48A1">
        <w:rPr>
          <w:rFonts w:ascii="Arial" w:eastAsia="Times New Roman" w:hAnsi="Arial" w:cs="Arial"/>
        </w:rPr>
        <w:t>The LGA</w:t>
      </w:r>
      <w:r w:rsidR="00B73579" w:rsidRPr="00DF48A1">
        <w:rPr>
          <w:rFonts w:ascii="Arial" w:eastAsia="Times New Roman" w:hAnsi="Arial" w:cs="Arial"/>
        </w:rPr>
        <w:t xml:space="preserve"> would like to ensure that the benefits of a devolved and integrated approach can be implemented more widely.  </w:t>
      </w:r>
      <w:r w:rsidR="00114E3C" w:rsidRPr="00DF48A1">
        <w:rPr>
          <w:rFonts w:ascii="Arial" w:hAnsi="Arial" w:cs="Arial"/>
        </w:rPr>
        <w:t xml:space="preserve">Local government as a whole is </w:t>
      </w:r>
      <w:r w:rsidR="00114E3C" w:rsidRPr="00DF48A1">
        <w:rPr>
          <w:rFonts w:ascii="Arial" w:hAnsi="Arial" w:cs="Arial"/>
        </w:rPr>
        <w:lastRenderedPageBreak/>
        <w:t>committed to finding more efficient and effective ways of working.  Councils can and should play a central role in integrating services around the</w:t>
      </w:r>
      <w:r w:rsidR="00B66964" w:rsidRPr="00DF48A1">
        <w:rPr>
          <w:rFonts w:ascii="Arial" w:hAnsi="Arial" w:cs="Arial"/>
        </w:rPr>
        <w:t xml:space="preserve"> needs of low income families.</w:t>
      </w:r>
    </w:p>
    <w:p w14:paraId="184971AC" w14:textId="77777777" w:rsidR="00B66964" w:rsidRPr="009C5A38" w:rsidRDefault="00B66964" w:rsidP="009C5A38">
      <w:pPr>
        <w:spacing w:after="0" w:line="240" w:lineRule="auto"/>
        <w:rPr>
          <w:rFonts w:ascii="Arial" w:hAnsi="Arial" w:cs="Arial"/>
          <w:i/>
        </w:rPr>
      </w:pPr>
    </w:p>
    <w:p w14:paraId="549A9F29" w14:textId="4343DF1C" w:rsidR="00B66964" w:rsidRPr="00DF48A1" w:rsidRDefault="00B66964" w:rsidP="00DF48A1">
      <w:pPr>
        <w:pStyle w:val="ListParagraph"/>
        <w:numPr>
          <w:ilvl w:val="0"/>
          <w:numId w:val="25"/>
        </w:numPr>
        <w:spacing w:after="0" w:line="240" w:lineRule="auto"/>
        <w:rPr>
          <w:rFonts w:ascii="Arial" w:hAnsi="Arial" w:cs="Arial"/>
        </w:rPr>
      </w:pPr>
      <w:r w:rsidRPr="00DF48A1">
        <w:rPr>
          <w:rFonts w:ascii="Arial" w:hAnsi="Arial" w:cs="Arial"/>
        </w:rPr>
        <w:t xml:space="preserve">Public health commissioning responsibilities for children aged 0-5 transferred from NHS England to local </w:t>
      </w:r>
      <w:r w:rsidR="00E0356F" w:rsidRPr="00DF48A1">
        <w:rPr>
          <w:rFonts w:ascii="Arial" w:hAnsi="Arial" w:cs="Arial"/>
        </w:rPr>
        <w:t>government</w:t>
      </w:r>
      <w:r w:rsidRPr="00DF48A1">
        <w:rPr>
          <w:rFonts w:ascii="Arial" w:hAnsi="Arial" w:cs="Arial"/>
        </w:rPr>
        <w:t xml:space="preserve"> on 1 October 2015.  The main programmes to transfer to local government are the 0-5 Healthy Child Programme (HCP) and the Family Nurse Partnership (FNP). Health Visitors are central to the delivery of 0-5 HCP, providing a vital link between primary care, early years, public health, young children and families.  There is good evidence of Health Visitors’ effectiveness in identifying and treating post-natal depression and offering parenting and attachment support.</w:t>
      </w:r>
    </w:p>
    <w:p w14:paraId="4AD8D344" w14:textId="77777777" w:rsidR="00272120" w:rsidRPr="009C5A38" w:rsidRDefault="00272120" w:rsidP="009C5A38">
      <w:pPr>
        <w:spacing w:after="0" w:line="240" w:lineRule="auto"/>
        <w:rPr>
          <w:rFonts w:ascii="Arial" w:hAnsi="Arial" w:cs="Arial"/>
        </w:rPr>
      </w:pPr>
    </w:p>
    <w:p w14:paraId="7B2DBCB4" w14:textId="466A4E22" w:rsidR="00272120" w:rsidRPr="00DF48A1" w:rsidRDefault="00272120" w:rsidP="00DF48A1">
      <w:pPr>
        <w:pStyle w:val="ListParagraph"/>
        <w:widowControl w:val="0"/>
        <w:numPr>
          <w:ilvl w:val="0"/>
          <w:numId w:val="25"/>
        </w:numPr>
        <w:spacing w:after="0" w:line="240" w:lineRule="auto"/>
        <w:jc w:val="both"/>
        <w:rPr>
          <w:rFonts w:ascii="Arial" w:eastAsia="Times New Roman" w:hAnsi="Arial" w:cs="Arial"/>
          <w:szCs w:val="20"/>
        </w:rPr>
      </w:pPr>
      <w:r w:rsidRPr="00DF48A1">
        <w:rPr>
          <w:rFonts w:ascii="Arial" w:eastAsia="Times New Roman" w:hAnsi="Arial" w:cs="Arial"/>
          <w:szCs w:val="20"/>
        </w:rPr>
        <w:t>One of the fundamental opportunities within the transfer is to better embed the HCP in a wider approach to the social determinants of health, for example housing and green spaces.  There is clearly scope here to link inclusive growth more effectively with reducing health inequalities.</w:t>
      </w:r>
    </w:p>
    <w:p w14:paraId="24AD3FE6" w14:textId="77777777" w:rsidR="00272120" w:rsidRPr="009C5A38" w:rsidRDefault="00272120" w:rsidP="009C5A38">
      <w:pPr>
        <w:spacing w:after="0" w:line="240" w:lineRule="auto"/>
        <w:rPr>
          <w:rFonts w:ascii="Arial" w:eastAsia="Times New Roman" w:hAnsi="Arial" w:cs="Arial"/>
        </w:rPr>
      </w:pPr>
    </w:p>
    <w:p w14:paraId="257933CC" w14:textId="73296A00" w:rsidR="00B66964" w:rsidRPr="00DF48A1" w:rsidRDefault="00B66964" w:rsidP="00DF48A1">
      <w:pPr>
        <w:pStyle w:val="ListParagraph"/>
        <w:numPr>
          <w:ilvl w:val="0"/>
          <w:numId w:val="25"/>
        </w:numPr>
        <w:spacing w:after="0" w:line="240" w:lineRule="auto"/>
        <w:rPr>
          <w:rFonts w:ascii="Arial" w:hAnsi="Arial" w:cs="Arial"/>
        </w:rPr>
      </w:pPr>
      <w:r w:rsidRPr="00DF48A1">
        <w:rPr>
          <w:rFonts w:ascii="Arial" w:hAnsi="Arial" w:cs="Arial"/>
        </w:rPr>
        <w:t>However</w:t>
      </w:r>
      <w:r w:rsidR="00E0356F" w:rsidRPr="00DF48A1">
        <w:rPr>
          <w:rFonts w:ascii="Arial" w:hAnsi="Arial" w:cs="Arial"/>
        </w:rPr>
        <w:t>,</w:t>
      </w:r>
      <w:r w:rsidRPr="00DF48A1">
        <w:rPr>
          <w:rFonts w:ascii="Arial" w:hAnsi="Arial" w:cs="Arial"/>
        </w:rPr>
        <w:t xml:space="preserve"> funding for both early intervention and public health has been reduced, with further reductions planned over the remainder of this Parliament. Reductions in early intervention funding have seen a number of councils take difficult decisions to close children’s centres and reduce the range of services they provide. A 2015 report by the </w:t>
      </w:r>
      <w:r w:rsidR="00E0356F" w:rsidRPr="00DF48A1">
        <w:rPr>
          <w:rFonts w:ascii="Arial" w:hAnsi="Arial" w:cs="Arial"/>
        </w:rPr>
        <w:t>National Children’s Bureau</w:t>
      </w:r>
      <w:r w:rsidRPr="00DF48A1">
        <w:rPr>
          <w:rFonts w:ascii="Arial" w:hAnsi="Arial" w:cs="Arial"/>
        </w:rPr>
        <w:t xml:space="preserve"> and the Children’s Society estimated that early intervention funding fell from £3.2 billion in 2010/11 to £1.4 billion in 2015/16.</w:t>
      </w:r>
      <w:r w:rsidRPr="009C5A38">
        <w:rPr>
          <w:vertAlign w:val="superscript"/>
        </w:rPr>
        <w:footnoteReference w:id="3"/>
      </w:r>
      <w:r w:rsidRPr="00DF48A1">
        <w:rPr>
          <w:rFonts w:ascii="Arial" w:hAnsi="Arial" w:cs="Arial"/>
        </w:rPr>
        <w:t xml:space="preserve"> </w:t>
      </w:r>
      <w:r w:rsidRPr="00DF48A1">
        <w:rPr>
          <w:rFonts w:ascii="Arial" w:hAnsi="Arial" w:cs="Arial"/>
          <w:lang w:eastAsia="en-GB"/>
        </w:rPr>
        <w:t>The Government has confirmed a £331 million reduction to public health budgets between 2016/17 and 2020/21. This is on top of £200 million in-year reductions announced in October 2015.</w:t>
      </w:r>
    </w:p>
    <w:p w14:paraId="35C4D966" w14:textId="77777777" w:rsidR="00C27626" w:rsidRPr="009C5A38" w:rsidRDefault="00C27626" w:rsidP="009C5A38">
      <w:pPr>
        <w:spacing w:after="0" w:line="240" w:lineRule="auto"/>
        <w:jc w:val="both"/>
        <w:rPr>
          <w:rFonts w:ascii="Arial" w:eastAsia="Times New Roman" w:hAnsi="Arial" w:cs="Arial"/>
        </w:rPr>
      </w:pPr>
    </w:p>
    <w:p w14:paraId="5BD4F20C" w14:textId="77777777" w:rsidR="006414A0" w:rsidRPr="009C5A38" w:rsidRDefault="00C27626" w:rsidP="009C5A38">
      <w:pPr>
        <w:spacing w:after="0" w:line="240" w:lineRule="auto"/>
        <w:jc w:val="both"/>
        <w:rPr>
          <w:rFonts w:ascii="Arial" w:hAnsi="Arial" w:cs="Arial"/>
          <w:u w:val="single"/>
        </w:rPr>
      </w:pPr>
      <w:r w:rsidRPr="009C5A38">
        <w:rPr>
          <w:rFonts w:ascii="Arial" w:eastAsia="Times New Roman" w:hAnsi="Arial" w:cs="Arial"/>
          <w:u w:val="single"/>
        </w:rPr>
        <w:t xml:space="preserve">Education </w:t>
      </w:r>
    </w:p>
    <w:p w14:paraId="1356A7F4" w14:textId="77777777" w:rsidR="006414A0" w:rsidRPr="009C5A38" w:rsidRDefault="006414A0" w:rsidP="009C5A38">
      <w:pPr>
        <w:spacing w:after="0" w:line="240" w:lineRule="auto"/>
        <w:ind w:left="360"/>
        <w:jc w:val="both"/>
        <w:rPr>
          <w:rFonts w:ascii="Arial" w:eastAsia="Times New Roman" w:hAnsi="Arial" w:cs="Arial"/>
        </w:rPr>
      </w:pPr>
    </w:p>
    <w:p w14:paraId="7E75FD33" w14:textId="001C4B11" w:rsidR="00C60270" w:rsidRPr="00DF48A1" w:rsidRDefault="00C60270" w:rsidP="00DF48A1">
      <w:pPr>
        <w:pStyle w:val="ListParagraph"/>
        <w:numPr>
          <w:ilvl w:val="0"/>
          <w:numId w:val="25"/>
        </w:numPr>
        <w:spacing w:after="0" w:line="240" w:lineRule="auto"/>
        <w:jc w:val="both"/>
        <w:rPr>
          <w:rFonts w:ascii="Arial" w:eastAsia="Times New Roman" w:hAnsi="Arial" w:cs="Arial"/>
        </w:rPr>
      </w:pPr>
      <w:r w:rsidRPr="00DF48A1">
        <w:rPr>
          <w:rFonts w:ascii="Arial" w:eastAsia="Times New Roman" w:hAnsi="Arial" w:cs="Arial"/>
        </w:rPr>
        <w:t>Providing an excellent education to our children and young people is clearly a huge factor in maximising employment prospects and social inclusion.</w:t>
      </w:r>
      <w:r w:rsidR="00067A30" w:rsidRPr="00DF48A1">
        <w:rPr>
          <w:rFonts w:ascii="Arial" w:eastAsia="Times New Roman" w:hAnsi="Arial" w:cs="Arial"/>
        </w:rPr>
        <w:t xml:space="preserve"> We need to ensure that young people are leaving school with the skills and qualifications employers want and need. </w:t>
      </w:r>
      <w:r w:rsidRPr="00DF48A1">
        <w:rPr>
          <w:rFonts w:ascii="Arial" w:eastAsia="Times New Roman" w:hAnsi="Arial" w:cs="Arial"/>
        </w:rPr>
        <w:t xml:space="preserve"> Councils and councillors are passionate about ensuring the children and young people in their communities get the best possible education and have the expertise and knowledge to hold schools to account and act to drive improvement where necessary.</w:t>
      </w:r>
    </w:p>
    <w:p w14:paraId="0F7F8B43" w14:textId="77777777" w:rsidR="001F13BD" w:rsidRPr="009C5A38" w:rsidRDefault="001F13BD" w:rsidP="009C5A38">
      <w:pPr>
        <w:spacing w:after="0" w:line="240" w:lineRule="auto"/>
        <w:jc w:val="both"/>
        <w:rPr>
          <w:rFonts w:ascii="Arial" w:eastAsia="Times New Roman" w:hAnsi="Arial" w:cs="Arial"/>
        </w:rPr>
      </w:pPr>
    </w:p>
    <w:p w14:paraId="2B0E3506" w14:textId="222F3F88" w:rsidR="00C60270" w:rsidRPr="00DF48A1" w:rsidRDefault="006414A0" w:rsidP="00DF48A1">
      <w:pPr>
        <w:pStyle w:val="ListParagraph"/>
        <w:numPr>
          <w:ilvl w:val="0"/>
          <w:numId w:val="25"/>
        </w:numPr>
        <w:spacing w:after="0" w:line="240" w:lineRule="auto"/>
        <w:jc w:val="both"/>
        <w:rPr>
          <w:rFonts w:ascii="Arial" w:eastAsia="Times New Roman" w:hAnsi="Arial" w:cs="Arial"/>
        </w:rPr>
      </w:pPr>
      <w:r w:rsidRPr="00DF48A1">
        <w:rPr>
          <w:rFonts w:ascii="Arial" w:eastAsia="Times New Roman" w:hAnsi="Arial" w:cs="Arial"/>
        </w:rPr>
        <w:t xml:space="preserve">The Government’s education reform has agenda has focussed on the legal status of schools, firstly with the </w:t>
      </w:r>
      <w:r w:rsidRPr="00DF48A1">
        <w:rPr>
          <w:rFonts w:ascii="Arial" w:eastAsia="Times New Roman" w:hAnsi="Arial" w:cs="Arial"/>
          <w:i/>
        </w:rPr>
        <w:t xml:space="preserve">Educational Excellence Everywhere </w:t>
      </w:r>
      <w:r w:rsidRPr="00DF48A1">
        <w:rPr>
          <w:rFonts w:ascii="Arial" w:eastAsia="Times New Roman" w:hAnsi="Arial" w:cs="Arial"/>
        </w:rPr>
        <w:t>White Paper</w:t>
      </w:r>
      <w:r w:rsidR="00B94526" w:rsidRPr="00DF48A1">
        <w:rPr>
          <w:rFonts w:ascii="Arial" w:eastAsia="Times New Roman" w:hAnsi="Arial" w:cs="Arial"/>
        </w:rPr>
        <w:t>, with its proposal, later withdrawn</w:t>
      </w:r>
      <w:r w:rsidR="00E7754C" w:rsidRPr="00DF48A1">
        <w:rPr>
          <w:rFonts w:ascii="Arial" w:eastAsia="Times New Roman" w:hAnsi="Arial" w:cs="Arial"/>
        </w:rPr>
        <w:t>, for</w:t>
      </w:r>
      <w:r w:rsidR="00B94526" w:rsidRPr="00DF48A1">
        <w:rPr>
          <w:rFonts w:ascii="Arial" w:eastAsia="Times New Roman" w:hAnsi="Arial" w:cs="Arial"/>
        </w:rPr>
        <w:t xml:space="preserve"> all schools to become academies </w:t>
      </w:r>
      <w:r w:rsidRPr="00DF48A1">
        <w:rPr>
          <w:rFonts w:ascii="Arial" w:eastAsia="Times New Roman" w:hAnsi="Arial" w:cs="Arial"/>
        </w:rPr>
        <w:t xml:space="preserve"> and, more recently, the </w:t>
      </w:r>
      <w:r w:rsidRPr="00DF48A1">
        <w:rPr>
          <w:rFonts w:ascii="Arial" w:eastAsia="Times New Roman" w:hAnsi="Arial" w:cs="Arial"/>
          <w:i/>
        </w:rPr>
        <w:t xml:space="preserve">Schools that work for everyone </w:t>
      </w:r>
      <w:r w:rsidRPr="00DF48A1">
        <w:rPr>
          <w:rFonts w:ascii="Arial" w:eastAsia="Times New Roman" w:hAnsi="Arial" w:cs="Arial"/>
        </w:rPr>
        <w:t>Green Paper, which include</w:t>
      </w:r>
      <w:r w:rsidR="00B94526" w:rsidRPr="00DF48A1">
        <w:rPr>
          <w:rFonts w:ascii="Arial" w:eastAsia="Times New Roman" w:hAnsi="Arial" w:cs="Arial"/>
        </w:rPr>
        <w:t>s</w:t>
      </w:r>
      <w:r w:rsidRPr="00DF48A1">
        <w:rPr>
          <w:rFonts w:ascii="Arial" w:eastAsia="Times New Roman" w:hAnsi="Arial" w:cs="Arial"/>
        </w:rPr>
        <w:t xml:space="preserve"> proposals to create new selective schools. </w:t>
      </w:r>
      <w:r w:rsidR="00093F75" w:rsidRPr="00DF48A1">
        <w:rPr>
          <w:rFonts w:ascii="Arial" w:eastAsia="Times New Roman" w:hAnsi="Arial" w:cs="Arial"/>
        </w:rPr>
        <w:t>The LGA is clear that the Government should instead work with councils, teachers and parents on the quality of education being provided</w:t>
      </w:r>
      <w:r w:rsidR="00806185" w:rsidRPr="00DF48A1">
        <w:rPr>
          <w:rFonts w:ascii="Arial" w:eastAsia="Times New Roman" w:hAnsi="Arial" w:cs="Arial"/>
        </w:rPr>
        <w:t>,</w:t>
      </w:r>
      <w:r w:rsidR="00093F75" w:rsidRPr="00DF48A1">
        <w:rPr>
          <w:rFonts w:ascii="Arial" w:eastAsia="Times New Roman" w:hAnsi="Arial" w:cs="Arial"/>
        </w:rPr>
        <w:t xml:space="preserve"> and that any reforms should be supported by a strong evidence base.</w:t>
      </w:r>
    </w:p>
    <w:p w14:paraId="5B14FD0C" w14:textId="77777777" w:rsidR="006414A0" w:rsidRPr="009C5A38" w:rsidRDefault="006414A0" w:rsidP="009C5A38">
      <w:pPr>
        <w:spacing w:after="0" w:line="240" w:lineRule="auto"/>
        <w:rPr>
          <w:rFonts w:ascii="Arial" w:hAnsi="Arial" w:cs="Arial"/>
        </w:rPr>
      </w:pPr>
    </w:p>
    <w:p w14:paraId="4F3C9558" w14:textId="3C9E64A3" w:rsidR="006414A0" w:rsidRPr="00DF48A1" w:rsidRDefault="002A2F51" w:rsidP="00DF48A1">
      <w:pPr>
        <w:pStyle w:val="ListParagraph"/>
        <w:numPr>
          <w:ilvl w:val="0"/>
          <w:numId w:val="25"/>
        </w:numPr>
        <w:spacing w:after="0" w:line="240" w:lineRule="auto"/>
        <w:rPr>
          <w:rFonts w:ascii="Arial" w:hAnsi="Arial" w:cs="Arial"/>
        </w:rPr>
      </w:pPr>
      <w:r w:rsidRPr="00DF48A1">
        <w:rPr>
          <w:rFonts w:ascii="Arial" w:hAnsi="Arial" w:cs="Arial"/>
        </w:rPr>
        <w:t xml:space="preserve">We are concerned that some of the reforms that have already been enacted make it increasingly difficult for councils to help school standards improve. For </w:t>
      </w:r>
      <w:r w:rsidRPr="00DF48A1">
        <w:rPr>
          <w:rFonts w:ascii="Arial" w:hAnsi="Arial" w:cs="Arial"/>
        </w:rPr>
        <w:lastRenderedPageBreak/>
        <w:t>example t</w:t>
      </w:r>
      <w:r w:rsidR="006414A0" w:rsidRPr="00DF48A1">
        <w:rPr>
          <w:rFonts w:ascii="Arial" w:hAnsi="Arial" w:cs="Arial"/>
        </w:rPr>
        <w:t>he Education and Adoption Act has given the Secretary of State – but in practice her Regional Schools Commissioners</w:t>
      </w:r>
      <w:r w:rsidR="00651EE4" w:rsidRPr="00DF48A1">
        <w:rPr>
          <w:rFonts w:ascii="Arial" w:hAnsi="Arial" w:cs="Arial"/>
        </w:rPr>
        <w:t xml:space="preserve"> (RSCs)</w:t>
      </w:r>
      <w:r w:rsidR="006414A0" w:rsidRPr="00DF48A1">
        <w:rPr>
          <w:rFonts w:ascii="Arial" w:hAnsi="Arial" w:cs="Arial"/>
        </w:rPr>
        <w:t xml:space="preserve"> - parallel powers with councils to intervene in council-maintained schools. The Act also places a duty on the Secretary of State to make an academy order to convert a maintained school to a sponsored academy if it is judged as Inadequate by Ofsted.</w:t>
      </w:r>
    </w:p>
    <w:p w14:paraId="623A1E98" w14:textId="77777777" w:rsidR="006414A0" w:rsidRPr="009C5A38" w:rsidRDefault="006414A0" w:rsidP="009C5A38">
      <w:pPr>
        <w:spacing w:after="0" w:line="240" w:lineRule="auto"/>
        <w:rPr>
          <w:rFonts w:ascii="Arial" w:hAnsi="Arial" w:cs="Arial"/>
        </w:rPr>
      </w:pPr>
    </w:p>
    <w:p w14:paraId="6AB48DF3" w14:textId="5D2D1C7A" w:rsidR="006414A0" w:rsidRPr="00DF48A1" w:rsidRDefault="006414A0" w:rsidP="00DF48A1">
      <w:pPr>
        <w:pStyle w:val="ListParagraph"/>
        <w:numPr>
          <w:ilvl w:val="0"/>
          <w:numId w:val="25"/>
        </w:numPr>
        <w:spacing w:after="0" w:line="240" w:lineRule="auto"/>
        <w:rPr>
          <w:rFonts w:ascii="Arial" w:hAnsi="Arial" w:cs="Arial"/>
        </w:rPr>
      </w:pPr>
      <w:r w:rsidRPr="00DF48A1">
        <w:rPr>
          <w:rFonts w:ascii="Arial" w:hAnsi="Arial" w:cs="Arial"/>
        </w:rPr>
        <w:t>These changes enormously enhance the powers of Regional Schools Commissioners. Their powers ‘trump’ those of councils and the statutory guidance says that councils must now first check with the RSC before they used any of their powers to issue warning notices and intervene in failing maintained schools.</w:t>
      </w:r>
    </w:p>
    <w:p w14:paraId="2BB6903A" w14:textId="77777777" w:rsidR="006414A0" w:rsidRPr="009C5A38" w:rsidRDefault="006414A0" w:rsidP="009C5A38">
      <w:pPr>
        <w:spacing w:after="0" w:line="240" w:lineRule="auto"/>
        <w:rPr>
          <w:rFonts w:ascii="Arial" w:hAnsi="Arial" w:cs="Arial"/>
        </w:rPr>
      </w:pPr>
    </w:p>
    <w:p w14:paraId="15C7B898" w14:textId="00CC0D08" w:rsidR="001F13BD" w:rsidRPr="00DF48A1" w:rsidRDefault="006414A0" w:rsidP="00DF48A1">
      <w:pPr>
        <w:pStyle w:val="ListParagraph"/>
        <w:numPr>
          <w:ilvl w:val="0"/>
          <w:numId w:val="25"/>
        </w:numPr>
        <w:spacing w:after="0" w:line="240" w:lineRule="auto"/>
        <w:rPr>
          <w:rFonts w:ascii="Arial" w:hAnsi="Arial" w:cs="Arial"/>
        </w:rPr>
      </w:pPr>
      <w:r w:rsidRPr="00DF48A1">
        <w:rPr>
          <w:rFonts w:ascii="Arial" w:hAnsi="Arial" w:cs="Arial"/>
        </w:rPr>
        <w:t>Research undertaken on behalf of the LGA shows that councils are among the country’s most eff</w:t>
      </w:r>
      <w:r w:rsidR="008B2B81" w:rsidRPr="00DF48A1">
        <w:rPr>
          <w:rFonts w:ascii="Arial" w:hAnsi="Arial" w:cs="Arial"/>
        </w:rPr>
        <w:t>ective education leaders with 89</w:t>
      </w:r>
      <w:r w:rsidRPr="00DF48A1">
        <w:rPr>
          <w:rFonts w:ascii="Arial" w:hAnsi="Arial" w:cs="Arial"/>
        </w:rPr>
        <w:t xml:space="preserve"> per cent of council maintained schools rated by Ofsted as Good or Outstanding. The evidence clearly demonstrates that councils are education improvement partners, rather than barriers to delivering the high quality education that our children deserve. </w:t>
      </w:r>
      <w:r w:rsidR="00067A30" w:rsidRPr="00DF48A1">
        <w:rPr>
          <w:rFonts w:ascii="Arial" w:hAnsi="Arial" w:cs="Arial"/>
        </w:rPr>
        <w:t>They are also best placed to link education, skills and economic growth strategies locally.</w:t>
      </w:r>
    </w:p>
    <w:p w14:paraId="2A01698D" w14:textId="77777777" w:rsidR="008B2B81" w:rsidRPr="009C5A38" w:rsidRDefault="008B2B81" w:rsidP="009C5A38">
      <w:pPr>
        <w:spacing w:after="0" w:line="240" w:lineRule="auto"/>
        <w:rPr>
          <w:rFonts w:ascii="Arial" w:hAnsi="Arial" w:cs="Arial"/>
        </w:rPr>
      </w:pPr>
    </w:p>
    <w:p w14:paraId="133B00E5" w14:textId="2DFD1026" w:rsidR="001F13BD" w:rsidRPr="00DF48A1" w:rsidRDefault="008B2B81" w:rsidP="00DF48A1">
      <w:pPr>
        <w:pStyle w:val="ListParagraph"/>
        <w:numPr>
          <w:ilvl w:val="0"/>
          <w:numId w:val="25"/>
        </w:numPr>
        <w:spacing w:after="0" w:line="240" w:lineRule="auto"/>
        <w:rPr>
          <w:rFonts w:ascii="Arial" w:hAnsi="Arial" w:cs="Arial"/>
        </w:rPr>
      </w:pPr>
      <w:r w:rsidRPr="00DF48A1">
        <w:rPr>
          <w:rFonts w:ascii="Arial" w:hAnsi="Arial" w:cs="Arial"/>
        </w:rPr>
        <w:t>The same research also shows that nearly half a million pupils are in academies that have been assessed by Ofsted as either inadequate or requiring improvement since conversion. 45 per cent of sponsored academies are still awaiting their first full Ofsted inspection.</w:t>
      </w:r>
      <w:r w:rsidR="00651EE4" w:rsidRPr="00DF48A1">
        <w:rPr>
          <w:rFonts w:ascii="Arial" w:hAnsi="Arial" w:cs="Arial"/>
        </w:rPr>
        <w:t xml:space="preserve"> Regional Schools Commissioners</w:t>
      </w:r>
      <w:r w:rsidRPr="00DF48A1">
        <w:rPr>
          <w:rFonts w:ascii="Arial" w:hAnsi="Arial" w:cs="Arial"/>
        </w:rPr>
        <w:t xml:space="preserve"> are responsible for academies and free schools; today’s report reveals that council-maintained schools outperform academies in every RSC region of the country.</w:t>
      </w:r>
    </w:p>
    <w:p w14:paraId="599E0D48" w14:textId="77777777" w:rsidR="008B2B81" w:rsidRPr="009C5A38" w:rsidRDefault="008B2B81" w:rsidP="009C5A38">
      <w:pPr>
        <w:spacing w:after="0" w:line="240" w:lineRule="auto"/>
        <w:rPr>
          <w:rFonts w:ascii="Arial" w:hAnsi="Arial" w:cs="Arial"/>
        </w:rPr>
      </w:pPr>
    </w:p>
    <w:p w14:paraId="1F7076EC" w14:textId="0731EB19" w:rsidR="008B2B81" w:rsidRPr="00DF48A1" w:rsidRDefault="008B2B81" w:rsidP="00DF48A1">
      <w:pPr>
        <w:pStyle w:val="ListParagraph"/>
        <w:numPr>
          <w:ilvl w:val="0"/>
          <w:numId w:val="25"/>
        </w:numPr>
        <w:spacing w:after="0" w:line="240" w:lineRule="auto"/>
        <w:rPr>
          <w:rFonts w:ascii="Arial" w:hAnsi="Arial" w:cs="Arial"/>
        </w:rPr>
      </w:pPr>
      <w:r w:rsidRPr="00DF48A1">
        <w:rPr>
          <w:rFonts w:ascii="Arial" w:hAnsi="Arial" w:cs="Arial"/>
        </w:rPr>
        <w:t xml:space="preserve">There are currently just eight RSCs responsible for almost a quarter of schools in England, totalling more than 5,000 academies and free schools. Each RSC is currently working with, on average, nearly 100 academies that are rated less than good, or around one in six of the inspected schools they have responsibility for. This is in addition to those schools currently unrated. </w:t>
      </w:r>
    </w:p>
    <w:p w14:paraId="388F0790" w14:textId="77777777" w:rsidR="008B2B81" w:rsidRPr="009C5A38" w:rsidRDefault="008B2B81" w:rsidP="009C5A38">
      <w:pPr>
        <w:spacing w:after="0" w:line="240" w:lineRule="auto"/>
        <w:rPr>
          <w:rFonts w:ascii="Arial" w:hAnsi="Arial" w:cs="Arial"/>
        </w:rPr>
      </w:pPr>
    </w:p>
    <w:p w14:paraId="6221F242" w14:textId="485F543C" w:rsidR="008B2B81" w:rsidRPr="00DF48A1" w:rsidRDefault="008B2B81" w:rsidP="00DF48A1">
      <w:pPr>
        <w:pStyle w:val="ListParagraph"/>
        <w:numPr>
          <w:ilvl w:val="0"/>
          <w:numId w:val="25"/>
        </w:numPr>
        <w:spacing w:after="0" w:line="240" w:lineRule="auto"/>
        <w:rPr>
          <w:rFonts w:ascii="Arial" w:hAnsi="Arial" w:cs="Arial"/>
        </w:rPr>
      </w:pPr>
      <w:r w:rsidRPr="00DF48A1">
        <w:rPr>
          <w:rFonts w:ascii="Arial" w:hAnsi="Arial" w:cs="Arial"/>
        </w:rPr>
        <w:t>We do not believe that RSCs have the capacity to take up the role that councils currently play in holding local schools to account and intervening in underperforming maintained schools.</w:t>
      </w:r>
    </w:p>
    <w:p w14:paraId="4B57AABD" w14:textId="77777777" w:rsidR="008B2B81" w:rsidRPr="009C5A38" w:rsidRDefault="008B2B81" w:rsidP="009C5A38">
      <w:pPr>
        <w:spacing w:after="0" w:line="240" w:lineRule="auto"/>
        <w:rPr>
          <w:rFonts w:ascii="Arial" w:hAnsi="Arial" w:cs="Arial"/>
          <w:color w:val="000000"/>
          <w:lang w:val="en"/>
        </w:rPr>
      </w:pPr>
    </w:p>
    <w:p w14:paraId="7D3DE98D" w14:textId="1B73C63A" w:rsidR="001F13BD" w:rsidRPr="00DF48A1" w:rsidRDefault="00B52EAF" w:rsidP="00DF48A1">
      <w:pPr>
        <w:pStyle w:val="ListParagraph"/>
        <w:numPr>
          <w:ilvl w:val="0"/>
          <w:numId w:val="25"/>
        </w:numPr>
        <w:autoSpaceDE w:val="0"/>
        <w:autoSpaceDN w:val="0"/>
        <w:adjustRightInd w:val="0"/>
        <w:spacing w:after="0" w:line="240" w:lineRule="auto"/>
        <w:rPr>
          <w:rFonts w:ascii="Arial" w:hAnsi="Arial" w:cs="Arial"/>
        </w:rPr>
      </w:pPr>
      <w:r w:rsidRPr="00DF48A1">
        <w:rPr>
          <w:rFonts w:ascii="Arial" w:hAnsi="Arial" w:cs="Arial"/>
        </w:rPr>
        <w:t>T</w:t>
      </w:r>
      <w:r w:rsidR="001F13BD" w:rsidRPr="00DF48A1">
        <w:rPr>
          <w:rFonts w:ascii="Arial" w:hAnsi="Arial" w:cs="Arial"/>
        </w:rPr>
        <w:t>he Chancellor announced plans in the Spending Review last year to cut the Education Services Grant which supports councils</w:t>
      </w:r>
      <w:r w:rsidRPr="00DF48A1">
        <w:rPr>
          <w:rFonts w:ascii="Arial" w:hAnsi="Arial" w:cs="Arial"/>
        </w:rPr>
        <w:t xml:space="preserve"> and academies</w:t>
      </w:r>
      <w:r w:rsidR="00651EE4" w:rsidRPr="00DF48A1">
        <w:rPr>
          <w:rFonts w:ascii="Arial" w:hAnsi="Arial" w:cs="Arial"/>
        </w:rPr>
        <w:t xml:space="preserve"> by £600 million, or 75 per cent</w:t>
      </w:r>
      <w:r w:rsidR="001F13BD" w:rsidRPr="00DF48A1">
        <w:rPr>
          <w:rFonts w:ascii="Arial" w:hAnsi="Arial" w:cs="Arial"/>
        </w:rPr>
        <w:t xml:space="preserve">. At the time it was said these ‘savings’ would be achieved by ending the council role in school improvement and removing their statutory duties to hold local schools to account for education standards. </w:t>
      </w:r>
      <w:r w:rsidR="008509D5" w:rsidRPr="00DF48A1">
        <w:rPr>
          <w:rFonts w:ascii="Arial" w:hAnsi="Arial" w:cs="Arial"/>
        </w:rPr>
        <w:t xml:space="preserve">The </w:t>
      </w:r>
      <w:r w:rsidR="00067A30" w:rsidRPr="00DF48A1">
        <w:rPr>
          <w:rFonts w:ascii="Arial" w:hAnsi="Arial" w:cs="Arial"/>
        </w:rPr>
        <w:t xml:space="preserve">LGA has been in discussion with the </w:t>
      </w:r>
      <w:r w:rsidR="001F13BD" w:rsidRPr="00DF48A1">
        <w:rPr>
          <w:rFonts w:ascii="Arial" w:hAnsi="Arial" w:cs="Arial"/>
        </w:rPr>
        <w:t>Department</w:t>
      </w:r>
      <w:r w:rsidR="008509D5" w:rsidRPr="00DF48A1">
        <w:rPr>
          <w:rFonts w:ascii="Arial" w:hAnsi="Arial" w:cs="Arial"/>
        </w:rPr>
        <w:t xml:space="preserve"> for Education</w:t>
      </w:r>
      <w:r w:rsidR="001F13BD" w:rsidRPr="00DF48A1">
        <w:rPr>
          <w:rFonts w:ascii="Arial" w:hAnsi="Arial" w:cs="Arial"/>
        </w:rPr>
        <w:t xml:space="preserve"> </w:t>
      </w:r>
      <w:r w:rsidR="00067A30" w:rsidRPr="00DF48A1">
        <w:rPr>
          <w:rFonts w:ascii="Arial" w:hAnsi="Arial" w:cs="Arial"/>
        </w:rPr>
        <w:t xml:space="preserve">and impressed upon them the need </w:t>
      </w:r>
      <w:r w:rsidR="00072E59" w:rsidRPr="00DF48A1">
        <w:rPr>
          <w:rFonts w:ascii="Arial" w:hAnsi="Arial" w:cs="Arial"/>
        </w:rPr>
        <w:t xml:space="preserve">to </w:t>
      </w:r>
      <w:r w:rsidR="008509D5" w:rsidRPr="00DF48A1">
        <w:rPr>
          <w:rFonts w:ascii="Arial" w:hAnsi="Arial" w:cs="Arial"/>
        </w:rPr>
        <w:t xml:space="preserve">provide </w:t>
      </w:r>
      <w:r w:rsidR="001F13BD" w:rsidRPr="00DF48A1">
        <w:rPr>
          <w:rFonts w:ascii="Arial" w:hAnsi="Arial" w:cs="Arial"/>
        </w:rPr>
        <w:t>clarity on the council role in school improvement</w:t>
      </w:r>
      <w:r w:rsidR="0048754D" w:rsidRPr="00DF48A1">
        <w:rPr>
          <w:rFonts w:ascii="Arial" w:hAnsi="Arial" w:cs="Arial"/>
        </w:rPr>
        <w:t>,</w:t>
      </w:r>
      <w:r w:rsidR="001F13BD" w:rsidRPr="00DF48A1">
        <w:rPr>
          <w:rFonts w:ascii="Arial" w:hAnsi="Arial" w:cs="Arial"/>
        </w:rPr>
        <w:t xml:space="preserve"> </w:t>
      </w:r>
      <w:r w:rsidR="00067A30" w:rsidRPr="00DF48A1">
        <w:rPr>
          <w:rFonts w:ascii="Arial" w:hAnsi="Arial" w:cs="Arial"/>
        </w:rPr>
        <w:t xml:space="preserve">which </w:t>
      </w:r>
      <w:r w:rsidR="001F13BD" w:rsidRPr="00DF48A1">
        <w:rPr>
          <w:rFonts w:ascii="Arial" w:hAnsi="Arial" w:cs="Arial"/>
        </w:rPr>
        <w:t xml:space="preserve">can only be achieved by </w:t>
      </w:r>
      <w:r w:rsidR="008A0C58" w:rsidRPr="00DF48A1">
        <w:rPr>
          <w:rFonts w:ascii="Arial" w:hAnsi="Arial" w:cs="Arial"/>
        </w:rPr>
        <w:t>removing</w:t>
      </w:r>
      <w:r w:rsidR="001F13BD" w:rsidRPr="00DF48A1">
        <w:rPr>
          <w:rFonts w:ascii="Arial" w:hAnsi="Arial" w:cs="Arial"/>
        </w:rPr>
        <w:t xml:space="preserve"> statutory duties and funding or leaving both in place.</w:t>
      </w:r>
    </w:p>
    <w:p w14:paraId="4B35BEB5" w14:textId="77777777" w:rsidR="00A25791" w:rsidRPr="009C5A38" w:rsidRDefault="00A25791" w:rsidP="009C5A38">
      <w:pPr>
        <w:spacing w:after="0" w:line="240" w:lineRule="auto"/>
        <w:jc w:val="both"/>
        <w:rPr>
          <w:rFonts w:ascii="Arial" w:hAnsi="Arial" w:cs="Arial"/>
          <w:b/>
        </w:rPr>
      </w:pPr>
    </w:p>
    <w:p w14:paraId="67E20297" w14:textId="77777777" w:rsidR="005B034E" w:rsidRPr="009C5A38" w:rsidRDefault="005B034E" w:rsidP="00072E59">
      <w:pPr>
        <w:jc w:val="both"/>
        <w:rPr>
          <w:rFonts w:ascii="Arial" w:hAnsi="Arial" w:cs="Arial"/>
        </w:rPr>
      </w:pPr>
      <w:r w:rsidRPr="00072E59">
        <w:rPr>
          <w:rFonts w:ascii="Arial" w:hAnsi="Arial"/>
          <w:u w:val="single"/>
        </w:rPr>
        <w:t>Employment and skills</w:t>
      </w:r>
    </w:p>
    <w:p w14:paraId="2561FED9" w14:textId="17798260" w:rsidR="005B034E" w:rsidRPr="00DF48A1" w:rsidRDefault="005B034E" w:rsidP="00DF48A1">
      <w:pPr>
        <w:pStyle w:val="ListParagraph"/>
        <w:numPr>
          <w:ilvl w:val="0"/>
          <w:numId w:val="25"/>
        </w:numPr>
        <w:jc w:val="both"/>
        <w:rPr>
          <w:rFonts w:ascii="Arial" w:hAnsi="Arial" w:cs="Arial"/>
        </w:rPr>
      </w:pPr>
      <w:r w:rsidRPr="00DF48A1">
        <w:rPr>
          <w:rFonts w:ascii="Arial" w:hAnsi="Arial" w:cs="Arial"/>
        </w:rPr>
        <w:t xml:space="preserve">Councils, working in partnership with neighbouring councils and their LEPs, want to create strong local economies in which all residents contribute to, and benefit from, economic growth. Strategic planning for jobs and skills is crucial to achieving </w:t>
      </w:r>
      <w:r w:rsidRPr="00DF48A1">
        <w:rPr>
          <w:rFonts w:ascii="Arial" w:hAnsi="Arial" w:cs="Arial"/>
        </w:rPr>
        <w:lastRenderedPageBreak/>
        <w:t>this</w:t>
      </w:r>
      <w:r w:rsidR="00044B08" w:rsidRPr="00DF48A1">
        <w:rPr>
          <w:rFonts w:ascii="Arial" w:hAnsi="Arial" w:cs="Arial"/>
        </w:rPr>
        <w:t xml:space="preserve">. They want a more inclusive, joined up system that allows providers to </w:t>
      </w:r>
      <w:r w:rsidR="00044B08" w:rsidRPr="00DF48A1">
        <w:rPr>
          <w:rFonts w:ascii="Arial" w:hAnsi="Arial" w:cs="Arial"/>
          <w:color w:val="000000"/>
          <w:lang w:eastAsia="en-GB"/>
        </w:rPr>
        <w:t>address the c</w:t>
      </w:r>
      <w:r w:rsidR="00D81096" w:rsidRPr="00DF48A1">
        <w:rPr>
          <w:rFonts w:ascii="Arial" w:hAnsi="Arial" w:cs="Arial"/>
          <w:color w:val="000000"/>
          <w:lang w:eastAsia="en-GB"/>
        </w:rPr>
        <w:t xml:space="preserve">hallenges faced by different </w:t>
      </w:r>
      <w:r w:rsidR="00044B08" w:rsidRPr="00DF48A1">
        <w:rPr>
          <w:rFonts w:ascii="Arial" w:hAnsi="Arial" w:cs="Arial"/>
          <w:color w:val="000000"/>
          <w:lang w:eastAsia="en-GB"/>
        </w:rPr>
        <w:t>groups</w:t>
      </w:r>
      <w:r w:rsidR="00D81096" w:rsidRPr="00DF48A1">
        <w:rPr>
          <w:rFonts w:ascii="Arial" w:hAnsi="Arial" w:cs="Arial"/>
          <w:color w:val="000000"/>
          <w:lang w:eastAsia="en-GB"/>
        </w:rPr>
        <w:t>:</w:t>
      </w:r>
      <w:r w:rsidR="00044B08" w:rsidRPr="00DF48A1">
        <w:rPr>
          <w:rFonts w:ascii="Arial" w:hAnsi="Arial" w:cs="Arial"/>
          <w:color w:val="000000"/>
          <w:lang w:eastAsia="en-GB"/>
        </w:rPr>
        <w:t xml:space="preserve"> from young people, sk</w:t>
      </w:r>
      <w:r w:rsidR="00D81096" w:rsidRPr="00DF48A1">
        <w:rPr>
          <w:rFonts w:ascii="Arial" w:hAnsi="Arial" w:cs="Arial"/>
          <w:color w:val="000000"/>
          <w:lang w:eastAsia="en-GB"/>
        </w:rPr>
        <w:t>illing up for today’s workplace, to people returning to the labour market</w:t>
      </w:r>
      <w:r w:rsidR="00596E9B" w:rsidRPr="00DF48A1">
        <w:rPr>
          <w:rFonts w:ascii="Arial" w:hAnsi="Arial" w:cs="Arial"/>
          <w:color w:val="000000"/>
          <w:lang w:eastAsia="en-GB"/>
        </w:rPr>
        <w:t xml:space="preserve"> after years of unemployment, </w:t>
      </w:r>
      <w:r w:rsidR="00044B08" w:rsidRPr="00DF48A1">
        <w:rPr>
          <w:rFonts w:ascii="Arial" w:hAnsi="Arial" w:cs="Arial"/>
          <w:color w:val="000000"/>
          <w:lang w:eastAsia="en-GB"/>
        </w:rPr>
        <w:t>to older people</w:t>
      </w:r>
      <w:r w:rsidR="00D81096" w:rsidRPr="00DF48A1">
        <w:rPr>
          <w:rFonts w:ascii="Arial" w:hAnsi="Arial" w:cs="Arial"/>
          <w:color w:val="000000"/>
          <w:lang w:eastAsia="en-GB"/>
        </w:rPr>
        <w:t xml:space="preserve"> </w:t>
      </w:r>
      <w:r w:rsidR="00044B08" w:rsidRPr="00DF48A1">
        <w:rPr>
          <w:rFonts w:ascii="Arial" w:hAnsi="Arial" w:cs="Arial"/>
          <w:color w:val="000000"/>
          <w:lang w:eastAsia="en-GB"/>
        </w:rPr>
        <w:t>who need to be reskilled</w:t>
      </w:r>
      <w:r w:rsidR="00D81096" w:rsidRPr="00DF48A1">
        <w:rPr>
          <w:rFonts w:ascii="Arial" w:hAnsi="Arial" w:cs="Arial"/>
          <w:color w:val="000000"/>
          <w:lang w:eastAsia="en-GB"/>
        </w:rPr>
        <w:t>.</w:t>
      </w:r>
    </w:p>
    <w:p w14:paraId="34280153" w14:textId="77777777" w:rsidR="00DF48A1" w:rsidRPr="00DF48A1" w:rsidRDefault="00DF48A1" w:rsidP="00DF48A1">
      <w:pPr>
        <w:pStyle w:val="ListParagraph"/>
        <w:jc w:val="both"/>
        <w:rPr>
          <w:rFonts w:ascii="Arial" w:hAnsi="Arial" w:cs="Arial"/>
        </w:rPr>
      </w:pPr>
    </w:p>
    <w:p w14:paraId="3B7A81AE" w14:textId="6411E11F" w:rsidR="005B034E" w:rsidRPr="00DF48A1" w:rsidRDefault="005B034E" w:rsidP="00DF48A1">
      <w:pPr>
        <w:pStyle w:val="ListParagraph"/>
        <w:numPr>
          <w:ilvl w:val="0"/>
          <w:numId w:val="25"/>
        </w:numPr>
        <w:spacing w:after="0" w:line="240" w:lineRule="auto"/>
        <w:jc w:val="both"/>
        <w:rPr>
          <w:rFonts w:ascii="Arial" w:hAnsi="Arial" w:cs="Arial"/>
        </w:rPr>
      </w:pPr>
      <w:r w:rsidRPr="00DF48A1">
        <w:rPr>
          <w:rFonts w:ascii="Arial" w:hAnsi="Arial" w:cs="Arial"/>
        </w:rPr>
        <w:t>However, in the main, funding for mainstream and re-engagement employment and skills interventions continue</w:t>
      </w:r>
      <w:r w:rsidR="00D81096" w:rsidRPr="00DF48A1">
        <w:rPr>
          <w:rFonts w:ascii="Arial" w:hAnsi="Arial" w:cs="Arial"/>
        </w:rPr>
        <w:t>s</w:t>
      </w:r>
      <w:r w:rsidRPr="00DF48A1">
        <w:rPr>
          <w:rFonts w:ascii="Arial" w:hAnsi="Arial" w:cs="Arial"/>
        </w:rPr>
        <w:t xml:space="preserve"> to be controlled by Whitehall’s national departments and agencies, amounting to £10.5 billion, scattered across 20 different national schemes (2016/17). This is fragmented and complex</w:t>
      </w:r>
      <w:r w:rsidR="00D81096" w:rsidRPr="00DF48A1">
        <w:rPr>
          <w:rFonts w:ascii="Arial" w:hAnsi="Arial" w:cs="Arial"/>
        </w:rPr>
        <w:t xml:space="preserve"> system</w:t>
      </w:r>
      <w:r w:rsidRPr="00DF48A1">
        <w:rPr>
          <w:rFonts w:ascii="Arial" w:hAnsi="Arial" w:cs="Arial"/>
        </w:rPr>
        <w:t xml:space="preserve"> resulting in duplication and competing interventions, which also fails to gear public funds to local economic needs, or to make sustained impact on peoples’ lives. </w:t>
      </w:r>
    </w:p>
    <w:p w14:paraId="65CDC88D" w14:textId="77777777" w:rsidR="005B034E" w:rsidRPr="009C5A38" w:rsidRDefault="005B034E" w:rsidP="009C5A38">
      <w:pPr>
        <w:spacing w:after="0" w:line="240" w:lineRule="auto"/>
        <w:jc w:val="both"/>
        <w:rPr>
          <w:rFonts w:ascii="Arial" w:hAnsi="Arial" w:cs="Arial"/>
        </w:rPr>
      </w:pPr>
    </w:p>
    <w:p w14:paraId="2293A8FC" w14:textId="11D18B24" w:rsidR="005B034E" w:rsidRPr="00DF48A1" w:rsidRDefault="00D81096" w:rsidP="00DF48A1">
      <w:pPr>
        <w:pStyle w:val="ListParagraph"/>
        <w:numPr>
          <w:ilvl w:val="0"/>
          <w:numId w:val="25"/>
        </w:numPr>
        <w:spacing w:after="0" w:line="240" w:lineRule="auto"/>
        <w:jc w:val="both"/>
        <w:rPr>
          <w:rFonts w:ascii="Arial" w:hAnsi="Arial" w:cs="Arial"/>
        </w:rPr>
      </w:pPr>
      <w:r w:rsidRPr="00DF48A1">
        <w:rPr>
          <w:rFonts w:ascii="Arial" w:hAnsi="Arial" w:cs="Arial"/>
        </w:rPr>
        <w:t>The</w:t>
      </w:r>
      <w:r w:rsidR="005B034E" w:rsidRPr="00DF48A1">
        <w:rPr>
          <w:rFonts w:ascii="Arial" w:hAnsi="Arial" w:cs="Arial"/>
        </w:rPr>
        <w:t xml:space="preserve"> LGA</w:t>
      </w:r>
      <w:r w:rsidRPr="00DF48A1">
        <w:rPr>
          <w:rFonts w:ascii="Arial" w:hAnsi="Arial" w:cs="Arial"/>
        </w:rPr>
        <w:t>’s</w:t>
      </w:r>
      <w:r w:rsidR="005B034E" w:rsidRPr="00DF48A1">
        <w:rPr>
          <w:rFonts w:ascii="Arial" w:hAnsi="Arial" w:cs="Arial"/>
        </w:rPr>
        <w:t xml:space="preserve"> commissioned analysis in 2014 revealed that the national skills system fails to address </w:t>
      </w:r>
      <w:r w:rsidR="00651EE4" w:rsidRPr="00DF48A1">
        <w:rPr>
          <w:rFonts w:ascii="Arial" w:hAnsi="Arial" w:cs="Arial"/>
        </w:rPr>
        <w:t>employers’</w:t>
      </w:r>
      <w:r w:rsidR="005B034E" w:rsidRPr="00DF48A1">
        <w:rPr>
          <w:rFonts w:ascii="Arial" w:hAnsi="Arial" w:cs="Arial"/>
        </w:rPr>
        <w:t xml:space="preserve"> skills gaps and shortages. It predicts if we do not increase average qualification levels from five GCSEs to three A Levels (or equivalent), a skills gap will emerge by 2022 which will hinder local growth, creating a shortage of high skilled labour and an oversupply of low skilled labour.</w:t>
      </w:r>
      <w:r w:rsidR="00520A56">
        <w:rPr>
          <w:rStyle w:val="FootnoteReference"/>
          <w:rFonts w:ascii="Arial" w:hAnsi="Arial" w:cs="Arial"/>
        </w:rPr>
        <w:footnoteReference w:id="4"/>
      </w:r>
      <w:r w:rsidR="005B034E" w:rsidRPr="00DF48A1">
        <w:rPr>
          <w:rFonts w:ascii="Arial" w:hAnsi="Arial" w:cs="Arial"/>
        </w:rPr>
        <w:t xml:space="preserve"> Further analysis also revealed that the system fails to train people for jobs needed. Construction related recruitment demand increased from 29,050 in 2013, to 44,690 in 2015, yet the numbers trained declined, with apprenticeships falling by 58 percent since 2012/13. </w:t>
      </w:r>
    </w:p>
    <w:p w14:paraId="15C68445" w14:textId="77777777" w:rsidR="0048754D" w:rsidRPr="009C5A38" w:rsidRDefault="0048754D" w:rsidP="009C5A38">
      <w:pPr>
        <w:spacing w:after="0" w:line="240" w:lineRule="auto"/>
        <w:jc w:val="both"/>
        <w:rPr>
          <w:rFonts w:ascii="Arial" w:hAnsi="Arial" w:cs="Arial"/>
        </w:rPr>
      </w:pPr>
    </w:p>
    <w:p w14:paraId="7BCD11CC" w14:textId="2E60C7EC" w:rsidR="005B034E" w:rsidRPr="00DF48A1" w:rsidRDefault="005B034E" w:rsidP="00DF48A1">
      <w:pPr>
        <w:pStyle w:val="ListParagraph"/>
        <w:numPr>
          <w:ilvl w:val="0"/>
          <w:numId w:val="25"/>
        </w:numPr>
        <w:spacing w:after="0" w:line="240" w:lineRule="auto"/>
        <w:jc w:val="both"/>
        <w:rPr>
          <w:rFonts w:ascii="Arial" w:hAnsi="Arial" w:cs="Arial"/>
        </w:rPr>
      </w:pPr>
      <w:r w:rsidRPr="00DF48A1">
        <w:rPr>
          <w:rFonts w:ascii="Arial" w:hAnsi="Arial" w:cs="Arial"/>
        </w:rPr>
        <w:t xml:space="preserve">The </w:t>
      </w:r>
      <w:r w:rsidR="00596E9B" w:rsidRPr="00DF48A1">
        <w:rPr>
          <w:rFonts w:ascii="Arial" w:hAnsi="Arial" w:cs="Arial"/>
        </w:rPr>
        <w:t>EU referendum</w:t>
      </w:r>
      <w:r w:rsidR="0048754D" w:rsidRPr="00DF48A1">
        <w:rPr>
          <w:rFonts w:ascii="Arial" w:hAnsi="Arial" w:cs="Arial"/>
        </w:rPr>
        <w:t xml:space="preserve"> </w:t>
      </w:r>
      <w:r w:rsidRPr="00DF48A1">
        <w:rPr>
          <w:rFonts w:ascii="Arial" w:hAnsi="Arial" w:cs="Arial"/>
        </w:rPr>
        <w:t>revealed many areas and communities fe</w:t>
      </w:r>
      <w:r w:rsidR="00596E9B" w:rsidRPr="00DF48A1">
        <w:rPr>
          <w:rFonts w:ascii="Arial" w:hAnsi="Arial" w:cs="Arial"/>
        </w:rPr>
        <w:t>e</w:t>
      </w:r>
      <w:r w:rsidRPr="00DF48A1">
        <w:rPr>
          <w:rFonts w:ascii="Arial" w:hAnsi="Arial" w:cs="Arial"/>
        </w:rPr>
        <w:t xml:space="preserve">t disconnected from </w:t>
      </w:r>
      <w:r w:rsidR="00596E9B" w:rsidRPr="00DF48A1">
        <w:rPr>
          <w:rFonts w:ascii="Arial" w:hAnsi="Arial" w:cs="Arial"/>
        </w:rPr>
        <w:t xml:space="preserve">the benefits of </w:t>
      </w:r>
      <w:r w:rsidRPr="00DF48A1">
        <w:rPr>
          <w:rFonts w:ascii="Arial" w:hAnsi="Arial" w:cs="Arial"/>
        </w:rPr>
        <w:t xml:space="preserve">economic growth, and national politicians were clear more must be done to reconnect with local communities. </w:t>
      </w:r>
      <w:r w:rsidR="00596E9B" w:rsidRPr="00DF48A1">
        <w:rPr>
          <w:rFonts w:ascii="Arial" w:hAnsi="Arial" w:cs="Arial"/>
        </w:rPr>
        <w:t>The LGA</w:t>
      </w:r>
      <w:r w:rsidR="0048754D" w:rsidRPr="00DF48A1">
        <w:rPr>
          <w:rFonts w:ascii="Arial" w:hAnsi="Arial" w:cs="Arial"/>
        </w:rPr>
        <w:t>, in turn,</w:t>
      </w:r>
      <w:r w:rsidR="00596E9B" w:rsidRPr="00DF48A1">
        <w:rPr>
          <w:rFonts w:ascii="Arial" w:hAnsi="Arial" w:cs="Arial"/>
        </w:rPr>
        <w:t xml:space="preserve"> is clear that to </w:t>
      </w:r>
      <w:r w:rsidR="00072E59" w:rsidRPr="00DF48A1">
        <w:rPr>
          <w:rFonts w:ascii="Arial" w:hAnsi="Arial" w:cs="Arial"/>
        </w:rPr>
        <w:t>achieve</w:t>
      </w:r>
      <w:r w:rsidR="00596E9B" w:rsidRPr="00DF48A1">
        <w:rPr>
          <w:rFonts w:ascii="Arial" w:hAnsi="Arial" w:cs="Arial"/>
        </w:rPr>
        <w:t xml:space="preserve"> real </w:t>
      </w:r>
      <w:r w:rsidR="00072E59" w:rsidRPr="00DF48A1">
        <w:rPr>
          <w:rFonts w:ascii="Arial" w:hAnsi="Arial" w:cs="Arial"/>
        </w:rPr>
        <w:t>inclusive</w:t>
      </w:r>
      <w:r w:rsidR="00596E9B" w:rsidRPr="00DF48A1">
        <w:rPr>
          <w:rFonts w:ascii="Arial" w:hAnsi="Arial" w:cs="Arial"/>
        </w:rPr>
        <w:t xml:space="preserve"> growth which </w:t>
      </w:r>
      <w:r w:rsidRPr="00DF48A1">
        <w:rPr>
          <w:rFonts w:ascii="Arial" w:hAnsi="Arial" w:cs="Arial"/>
        </w:rPr>
        <w:t>make</w:t>
      </w:r>
      <w:r w:rsidR="00596E9B" w:rsidRPr="00DF48A1">
        <w:rPr>
          <w:rFonts w:ascii="Arial" w:hAnsi="Arial" w:cs="Arial"/>
        </w:rPr>
        <w:t>s</w:t>
      </w:r>
      <w:r w:rsidRPr="00DF48A1">
        <w:rPr>
          <w:rFonts w:ascii="Arial" w:hAnsi="Arial" w:cs="Arial"/>
        </w:rPr>
        <w:t xml:space="preserve"> a difference to people’s lives </w:t>
      </w:r>
      <w:r w:rsidR="00596E9B" w:rsidRPr="00DF48A1">
        <w:rPr>
          <w:rFonts w:ascii="Arial" w:hAnsi="Arial" w:cs="Arial"/>
        </w:rPr>
        <w:t xml:space="preserve">we must </w:t>
      </w:r>
      <w:r w:rsidRPr="00DF48A1">
        <w:rPr>
          <w:rFonts w:ascii="Arial" w:hAnsi="Arial" w:cs="Arial"/>
        </w:rPr>
        <w:t>equi</w:t>
      </w:r>
      <w:r w:rsidR="00596E9B" w:rsidRPr="00DF48A1">
        <w:rPr>
          <w:rFonts w:ascii="Arial" w:hAnsi="Arial" w:cs="Arial"/>
        </w:rPr>
        <w:t xml:space="preserve">p </w:t>
      </w:r>
      <w:r w:rsidR="00072E59" w:rsidRPr="00DF48A1">
        <w:rPr>
          <w:rFonts w:ascii="Arial" w:hAnsi="Arial" w:cs="Arial"/>
        </w:rPr>
        <w:t>residents</w:t>
      </w:r>
      <w:r w:rsidRPr="00DF48A1">
        <w:rPr>
          <w:rFonts w:ascii="Arial" w:hAnsi="Arial" w:cs="Arial"/>
        </w:rPr>
        <w:t xml:space="preserve"> with the skills to compete for jobs now and in the </w:t>
      </w:r>
      <w:r w:rsidR="005B598C" w:rsidRPr="00DF48A1">
        <w:rPr>
          <w:rFonts w:ascii="Arial" w:hAnsi="Arial" w:cs="Arial"/>
        </w:rPr>
        <w:t>future. Whitehall</w:t>
      </w:r>
      <w:r w:rsidRPr="00DF48A1">
        <w:rPr>
          <w:rFonts w:ascii="Arial" w:hAnsi="Arial" w:cs="Arial"/>
        </w:rPr>
        <w:t xml:space="preserve"> cannot do t</w:t>
      </w:r>
      <w:r w:rsidR="00651EE4" w:rsidRPr="00DF48A1">
        <w:rPr>
          <w:rFonts w:ascii="Arial" w:hAnsi="Arial" w:cs="Arial"/>
        </w:rPr>
        <w:t>his from the centre</w:t>
      </w:r>
      <w:r w:rsidR="00596E9B" w:rsidRPr="00DF48A1">
        <w:rPr>
          <w:rFonts w:ascii="Arial" w:hAnsi="Arial" w:cs="Arial"/>
        </w:rPr>
        <w:t xml:space="preserve"> but</w:t>
      </w:r>
      <w:r w:rsidR="00072E59" w:rsidRPr="00DF48A1">
        <w:rPr>
          <w:rFonts w:ascii="Arial" w:hAnsi="Arial" w:cs="Arial"/>
        </w:rPr>
        <w:t xml:space="preserve"> </w:t>
      </w:r>
      <w:r w:rsidR="0048754D" w:rsidRPr="00DF48A1">
        <w:rPr>
          <w:rFonts w:ascii="Arial" w:hAnsi="Arial" w:cs="Arial"/>
        </w:rPr>
        <w:t>c</w:t>
      </w:r>
      <w:r w:rsidR="00651EE4" w:rsidRPr="00DF48A1">
        <w:rPr>
          <w:rFonts w:ascii="Arial" w:hAnsi="Arial" w:cs="Arial"/>
        </w:rPr>
        <w:t>ouncils</w:t>
      </w:r>
      <w:r w:rsidR="00072E59" w:rsidRPr="00DF48A1">
        <w:rPr>
          <w:rFonts w:ascii="Arial" w:hAnsi="Arial" w:cs="Arial"/>
        </w:rPr>
        <w:t xml:space="preserve"> </w:t>
      </w:r>
      <w:r w:rsidRPr="00DF48A1">
        <w:rPr>
          <w:rFonts w:ascii="Arial" w:hAnsi="Arial" w:cs="Arial"/>
        </w:rPr>
        <w:t xml:space="preserve">are ideally placed to broker thisbut </w:t>
      </w:r>
      <w:r w:rsidR="00596E9B" w:rsidRPr="00DF48A1">
        <w:rPr>
          <w:rFonts w:ascii="Arial" w:hAnsi="Arial" w:cs="Arial"/>
        </w:rPr>
        <w:t xml:space="preserve">must </w:t>
      </w:r>
      <w:r w:rsidRPr="00DF48A1">
        <w:rPr>
          <w:rFonts w:ascii="Arial" w:hAnsi="Arial" w:cs="Arial"/>
        </w:rPr>
        <w:t>have the levers and funding to do</w:t>
      </w:r>
      <w:r w:rsidR="00596E9B" w:rsidRPr="00DF48A1">
        <w:rPr>
          <w:rFonts w:ascii="Arial" w:hAnsi="Arial" w:cs="Arial"/>
        </w:rPr>
        <w:t xml:space="preserve"> so</w:t>
      </w:r>
      <w:r w:rsidRPr="00DF48A1">
        <w:rPr>
          <w:rFonts w:ascii="Arial" w:hAnsi="Arial" w:cs="Arial"/>
        </w:rPr>
        <w:t xml:space="preserve">. </w:t>
      </w:r>
    </w:p>
    <w:p w14:paraId="0530AAEF" w14:textId="77777777" w:rsidR="005B034E" w:rsidRPr="009C5A38" w:rsidRDefault="005B034E" w:rsidP="009C5A38">
      <w:pPr>
        <w:autoSpaceDE w:val="0"/>
        <w:autoSpaceDN w:val="0"/>
        <w:spacing w:after="0" w:line="240" w:lineRule="auto"/>
        <w:jc w:val="both"/>
        <w:rPr>
          <w:rFonts w:ascii="Arial" w:hAnsi="Arial" w:cs="Arial"/>
        </w:rPr>
      </w:pPr>
    </w:p>
    <w:p w14:paraId="371A54FD" w14:textId="3F9A73B7" w:rsidR="005B034E" w:rsidRPr="00DF48A1" w:rsidRDefault="005B034E" w:rsidP="00DF48A1">
      <w:pPr>
        <w:pStyle w:val="ListParagraph"/>
        <w:numPr>
          <w:ilvl w:val="0"/>
          <w:numId w:val="25"/>
        </w:numPr>
        <w:spacing w:after="0" w:line="240" w:lineRule="auto"/>
        <w:rPr>
          <w:rFonts w:ascii="Arial" w:hAnsi="Arial" w:cs="Arial"/>
        </w:rPr>
      </w:pPr>
      <w:r w:rsidRPr="00DF48A1">
        <w:rPr>
          <w:rFonts w:ascii="Arial" w:hAnsi="Arial" w:cs="Arial"/>
        </w:rPr>
        <w:t xml:space="preserve">The case for making limited resources go further to achieve better outcomes has never been more compelling than in today’s fiscal climate. Whitehall simply cannot afford to do business as usual and operate silo policy and funding approaches. Nor should it take a piecemeal approach to devolving employment and skills while retaining a degree of central prescription. </w:t>
      </w:r>
    </w:p>
    <w:p w14:paraId="083B304D" w14:textId="77777777" w:rsidR="005B034E" w:rsidRPr="009C5A38" w:rsidRDefault="005B034E" w:rsidP="009C5A38">
      <w:pPr>
        <w:spacing w:after="0" w:line="240" w:lineRule="auto"/>
        <w:contextualSpacing/>
        <w:jc w:val="both"/>
        <w:rPr>
          <w:rFonts w:ascii="Arial" w:hAnsi="Arial" w:cs="Arial"/>
        </w:rPr>
      </w:pPr>
    </w:p>
    <w:p w14:paraId="53119CFF" w14:textId="77777777" w:rsidR="00DF48A1" w:rsidRDefault="00D81096" w:rsidP="00DF48A1">
      <w:pPr>
        <w:pStyle w:val="ListParagraph"/>
        <w:numPr>
          <w:ilvl w:val="0"/>
          <w:numId w:val="25"/>
        </w:numPr>
        <w:autoSpaceDE w:val="0"/>
        <w:autoSpaceDN w:val="0"/>
        <w:adjustRightInd w:val="0"/>
        <w:spacing w:after="0" w:line="240" w:lineRule="auto"/>
        <w:jc w:val="both"/>
        <w:rPr>
          <w:rFonts w:ascii="Arial" w:hAnsi="Arial" w:cs="Arial"/>
        </w:rPr>
      </w:pPr>
      <w:r w:rsidRPr="00DF48A1">
        <w:rPr>
          <w:rFonts w:ascii="Arial" w:hAnsi="Arial" w:cs="Arial"/>
        </w:rPr>
        <w:t>The LGA would press upon the Commission to reflect the need to</w:t>
      </w:r>
      <w:r w:rsidRPr="00DF48A1">
        <w:rPr>
          <w:rFonts w:ascii="Arial" w:hAnsi="Arial" w:cs="Arial"/>
          <w:bCs/>
        </w:rPr>
        <w:t xml:space="preserve"> e</w:t>
      </w:r>
      <w:r w:rsidR="005B034E" w:rsidRPr="00DF48A1">
        <w:rPr>
          <w:rFonts w:ascii="Arial" w:hAnsi="Arial" w:cs="Arial"/>
        </w:rPr>
        <w:t xml:space="preserve">nd departmental silos, </w:t>
      </w:r>
      <w:r w:rsidRPr="00DF48A1">
        <w:rPr>
          <w:rFonts w:ascii="Arial" w:hAnsi="Arial" w:cs="Arial"/>
        </w:rPr>
        <w:t xml:space="preserve">and take a </w:t>
      </w:r>
      <w:r w:rsidR="005B034E" w:rsidRPr="00DF48A1">
        <w:rPr>
          <w:rFonts w:ascii="Arial" w:hAnsi="Arial" w:cs="Arial"/>
        </w:rPr>
        <w:t>whole systems approach to employment and skills</w:t>
      </w:r>
      <w:r w:rsidRPr="00DF48A1">
        <w:rPr>
          <w:rFonts w:ascii="Arial" w:hAnsi="Arial" w:cs="Arial"/>
        </w:rPr>
        <w:t>;</w:t>
      </w:r>
      <w:r w:rsidR="005B034E" w:rsidRPr="00DF48A1">
        <w:rPr>
          <w:rFonts w:ascii="Arial" w:hAnsi="Arial" w:cs="Arial"/>
        </w:rPr>
        <w:t xml:space="preserve"> devolv</w:t>
      </w:r>
      <w:r w:rsidRPr="00DF48A1">
        <w:rPr>
          <w:rFonts w:ascii="Arial" w:hAnsi="Arial" w:cs="Arial"/>
        </w:rPr>
        <w:t>ing</w:t>
      </w:r>
      <w:r w:rsidR="005B034E" w:rsidRPr="00DF48A1">
        <w:rPr>
          <w:rFonts w:ascii="Arial" w:hAnsi="Arial" w:cs="Arial"/>
        </w:rPr>
        <w:t xml:space="preserve"> all major employment and skills funding and responsibility, including European Social Fund</w:t>
      </w:r>
      <w:r w:rsidR="005B034E" w:rsidRPr="00DF48A1">
        <w:rPr>
          <w:rFonts w:ascii="Arial" w:hAnsi="Arial" w:cs="Arial"/>
          <w:bCs/>
        </w:rPr>
        <w:t xml:space="preserve"> </w:t>
      </w:r>
      <w:r w:rsidR="005B034E" w:rsidRPr="00DF48A1">
        <w:rPr>
          <w:rFonts w:ascii="Arial" w:hAnsi="Arial" w:cs="Arial"/>
        </w:rPr>
        <w:t xml:space="preserve">and its replacement </w:t>
      </w:r>
      <w:r w:rsidRPr="00DF48A1">
        <w:rPr>
          <w:rFonts w:ascii="Arial" w:hAnsi="Arial" w:cs="Arial"/>
        </w:rPr>
        <w:t>(</w:t>
      </w:r>
      <w:r w:rsidR="005B034E" w:rsidRPr="00DF48A1">
        <w:rPr>
          <w:rFonts w:ascii="Arial" w:hAnsi="Arial" w:cs="Arial"/>
        </w:rPr>
        <w:t>post 2020</w:t>
      </w:r>
      <w:r w:rsidRPr="00DF48A1">
        <w:rPr>
          <w:rFonts w:ascii="Arial" w:hAnsi="Arial" w:cs="Arial"/>
        </w:rPr>
        <w:t>)</w:t>
      </w:r>
      <w:r w:rsidR="005B034E" w:rsidRPr="00DF48A1">
        <w:rPr>
          <w:rFonts w:ascii="Arial" w:hAnsi="Arial" w:cs="Arial"/>
        </w:rPr>
        <w:t xml:space="preserve"> </w:t>
      </w:r>
      <w:r w:rsidR="005B034E" w:rsidRPr="00DF48A1">
        <w:rPr>
          <w:rFonts w:ascii="Arial" w:hAnsi="Arial" w:cs="Arial"/>
          <w:bCs/>
        </w:rPr>
        <w:t>to</w:t>
      </w:r>
      <w:r w:rsidRPr="00DF48A1">
        <w:rPr>
          <w:rFonts w:ascii="Arial" w:hAnsi="Arial" w:cs="Arial"/>
          <w:bCs/>
        </w:rPr>
        <w:t xml:space="preserve"> combined authorities and councils</w:t>
      </w:r>
      <w:r w:rsidR="005B034E" w:rsidRPr="00DF48A1">
        <w:rPr>
          <w:rFonts w:ascii="Arial" w:hAnsi="Arial" w:cs="Arial"/>
          <w:bCs/>
        </w:rPr>
        <w:t xml:space="preserve">. There should be no national prescription </w:t>
      </w:r>
      <w:r w:rsidR="00072E59" w:rsidRPr="00DF48A1">
        <w:rPr>
          <w:rFonts w:ascii="Arial" w:hAnsi="Arial" w:cs="Arial"/>
          <w:bCs/>
        </w:rPr>
        <w:t>and</w:t>
      </w:r>
      <w:r w:rsidRPr="00DF48A1">
        <w:rPr>
          <w:rFonts w:ascii="Arial" w:hAnsi="Arial" w:cs="Arial"/>
          <w:bCs/>
        </w:rPr>
        <w:t xml:space="preserve"> CAs or</w:t>
      </w:r>
      <w:r w:rsidR="005B034E" w:rsidRPr="00DF48A1">
        <w:rPr>
          <w:rFonts w:ascii="Arial" w:hAnsi="Arial" w:cs="Arial"/>
          <w:bCs/>
        </w:rPr>
        <w:t xml:space="preserve"> groups of councils should be provided with one budget, </w:t>
      </w:r>
      <w:r w:rsidR="005B034E" w:rsidRPr="00DF48A1">
        <w:rPr>
          <w:rFonts w:ascii="Arial" w:hAnsi="Arial" w:cs="Arial"/>
        </w:rPr>
        <w:t>so they can develop a single place-based strategy, and commission integrated provision, working with their business and voluntary partners locally. This</w:t>
      </w:r>
      <w:r w:rsidRPr="00DF48A1">
        <w:rPr>
          <w:rFonts w:ascii="Arial" w:hAnsi="Arial" w:cs="Arial"/>
        </w:rPr>
        <w:t xml:space="preserve"> provision</w:t>
      </w:r>
      <w:r w:rsidR="005B034E" w:rsidRPr="00DF48A1">
        <w:rPr>
          <w:rFonts w:ascii="Arial" w:hAnsi="Arial" w:cs="Arial"/>
        </w:rPr>
        <w:t xml:space="preserve"> should </w:t>
      </w:r>
      <w:r w:rsidRPr="00DF48A1">
        <w:rPr>
          <w:rFonts w:ascii="Arial" w:hAnsi="Arial" w:cs="Arial"/>
        </w:rPr>
        <w:t>include</w:t>
      </w:r>
      <w:r w:rsidR="005B034E" w:rsidRPr="00DF48A1">
        <w:rPr>
          <w:rFonts w:ascii="Arial" w:hAnsi="Arial" w:cs="Arial"/>
        </w:rPr>
        <w:t xml:space="preserve">:   </w:t>
      </w:r>
    </w:p>
    <w:p w14:paraId="2F9AF404" w14:textId="77777777" w:rsidR="00DF48A1" w:rsidRPr="00DF48A1" w:rsidRDefault="00DF48A1" w:rsidP="00DF48A1">
      <w:pPr>
        <w:pStyle w:val="ListParagraph"/>
        <w:rPr>
          <w:rFonts w:ascii="Arial" w:hAnsi="Arial" w:cs="Arial"/>
        </w:rPr>
      </w:pPr>
    </w:p>
    <w:p w14:paraId="211ADF4E" w14:textId="77777777" w:rsidR="00DF48A1" w:rsidRDefault="005B034E" w:rsidP="001A15A6">
      <w:pPr>
        <w:pStyle w:val="ListParagraph"/>
        <w:numPr>
          <w:ilvl w:val="1"/>
          <w:numId w:val="25"/>
        </w:numPr>
        <w:autoSpaceDE w:val="0"/>
        <w:autoSpaceDN w:val="0"/>
        <w:adjustRightInd w:val="0"/>
        <w:spacing w:after="0" w:line="240" w:lineRule="auto"/>
        <w:ind w:left="1489"/>
        <w:jc w:val="both"/>
        <w:rPr>
          <w:rFonts w:ascii="Arial" w:hAnsi="Arial" w:cs="Arial"/>
        </w:rPr>
      </w:pPr>
      <w:r w:rsidRPr="00DF48A1">
        <w:rPr>
          <w:rFonts w:ascii="Arial" w:hAnsi="Arial" w:cs="Arial"/>
        </w:rPr>
        <w:t>Preparing every child to get the best start in life through the education system (school readiness, early intervention, early years, family support, childcare)</w:t>
      </w:r>
      <w:r w:rsidR="00DF48A1">
        <w:rPr>
          <w:rFonts w:ascii="Arial" w:hAnsi="Arial" w:cs="Arial"/>
        </w:rPr>
        <w:t>.</w:t>
      </w:r>
    </w:p>
    <w:p w14:paraId="47538CC9" w14:textId="77777777" w:rsidR="00DF48A1" w:rsidRDefault="00DF48A1" w:rsidP="001A15A6">
      <w:pPr>
        <w:pStyle w:val="ListParagraph"/>
        <w:autoSpaceDE w:val="0"/>
        <w:autoSpaceDN w:val="0"/>
        <w:adjustRightInd w:val="0"/>
        <w:spacing w:after="0" w:line="240" w:lineRule="auto"/>
        <w:ind w:left="1489"/>
        <w:jc w:val="both"/>
        <w:rPr>
          <w:rFonts w:ascii="Arial" w:hAnsi="Arial" w:cs="Arial"/>
        </w:rPr>
      </w:pPr>
    </w:p>
    <w:p w14:paraId="0EF5E254" w14:textId="77777777" w:rsidR="00DF48A1" w:rsidRDefault="005B034E" w:rsidP="001A15A6">
      <w:pPr>
        <w:pStyle w:val="ListParagraph"/>
        <w:numPr>
          <w:ilvl w:val="1"/>
          <w:numId w:val="25"/>
        </w:numPr>
        <w:autoSpaceDE w:val="0"/>
        <w:autoSpaceDN w:val="0"/>
        <w:adjustRightInd w:val="0"/>
        <w:spacing w:after="0" w:line="240" w:lineRule="auto"/>
        <w:ind w:left="1489"/>
        <w:jc w:val="both"/>
        <w:rPr>
          <w:rFonts w:ascii="Arial" w:hAnsi="Arial" w:cs="Arial"/>
        </w:rPr>
      </w:pPr>
      <w:r w:rsidRPr="00DF48A1">
        <w:rPr>
          <w:rFonts w:ascii="Arial" w:hAnsi="Arial" w:cs="Arial"/>
        </w:rPr>
        <w:lastRenderedPageBreak/>
        <w:t>Preparing people for the world of work and transitions through a fully devolved and coherent mainstream skills system</w:t>
      </w:r>
      <w:r w:rsidR="00D81096" w:rsidRPr="00DF48A1">
        <w:rPr>
          <w:rFonts w:ascii="Arial" w:hAnsi="Arial" w:cs="Arial"/>
        </w:rPr>
        <w:t xml:space="preserve">. </w:t>
      </w:r>
      <w:r w:rsidR="00600526" w:rsidRPr="00DF48A1">
        <w:rPr>
          <w:rFonts w:ascii="Arial" w:hAnsi="Arial" w:cs="Arial"/>
        </w:rPr>
        <w:t>All f</w:t>
      </w:r>
      <w:r w:rsidR="00D81096" w:rsidRPr="00DF48A1">
        <w:rPr>
          <w:rFonts w:ascii="Arial" w:hAnsi="Arial" w:cs="Arial"/>
        </w:rPr>
        <w:t>unding</w:t>
      </w:r>
      <w:r w:rsidRPr="00DF48A1">
        <w:rPr>
          <w:rFonts w:ascii="Arial" w:hAnsi="Arial" w:cs="Arial"/>
        </w:rPr>
        <w:t xml:space="preserve"> - 16-18 year olds, further education, adult education budget, apprenticeship levy contributions – are geared to help people of all ages enter and progress in current and future projected jobs. This should include work with universities and developing high level skills. Underpinning this must be a coherent careers guidance strategy wh</w:t>
      </w:r>
      <w:r w:rsidR="00DF48A1">
        <w:rPr>
          <w:rFonts w:ascii="Arial" w:hAnsi="Arial" w:cs="Arial"/>
        </w:rPr>
        <w:t>ich makes sense to a place; and;</w:t>
      </w:r>
    </w:p>
    <w:p w14:paraId="18211B76" w14:textId="77777777" w:rsidR="00DF48A1" w:rsidRPr="00DF48A1" w:rsidRDefault="00DF48A1" w:rsidP="001A15A6">
      <w:pPr>
        <w:pStyle w:val="ListParagraph"/>
        <w:ind w:left="1429"/>
        <w:rPr>
          <w:rFonts w:ascii="Arial" w:hAnsi="Arial" w:cs="Arial"/>
        </w:rPr>
      </w:pPr>
    </w:p>
    <w:p w14:paraId="68FE5011" w14:textId="77777777" w:rsidR="00DF48A1" w:rsidRDefault="005B034E" w:rsidP="001A15A6">
      <w:pPr>
        <w:pStyle w:val="ListParagraph"/>
        <w:numPr>
          <w:ilvl w:val="1"/>
          <w:numId w:val="25"/>
        </w:numPr>
        <w:autoSpaceDE w:val="0"/>
        <w:autoSpaceDN w:val="0"/>
        <w:adjustRightInd w:val="0"/>
        <w:spacing w:after="0" w:line="240" w:lineRule="auto"/>
        <w:ind w:left="1489"/>
        <w:jc w:val="both"/>
        <w:rPr>
          <w:rFonts w:ascii="Arial" w:hAnsi="Arial" w:cs="Arial"/>
        </w:rPr>
      </w:pPr>
      <w:r w:rsidRPr="00DF48A1">
        <w:rPr>
          <w:rFonts w:ascii="Arial" w:hAnsi="Arial" w:cs="Arial"/>
        </w:rPr>
        <w:t xml:space="preserve">Reconnecting people who require extra support to enter, get back into, or progress in work through a </w:t>
      </w:r>
      <w:r w:rsidRPr="00DF48A1">
        <w:rPr>
          <w:rFonts w:ascii="Arial" w:hAnsi="Arial" w:cs="Arial"/>
          <w:b/>
        </w:rPr>
        <w:t>locally responsive engagement</w:t>
      </w:r>
      <w:r w:rsidRPr="00DF48A1">
        <w:rPr>
          <w:rFonts w:ascii="Arial" w:hAnsi="Arial" w:cs="Arial"/>
        </w:rPr>
        <w:t xml:space="preserve"> </w:t>
      </w:r>
      <w:r w:rsidRPr="00DF48A1">
        <w:rPr>
          <w:rFonts w:ascii="Arial" w:hAnsi="Arial" w:cs="Arial"/>
          <w:b/>
        </w:rPr>
        <w:t xml:space="preserve">system. </w:t>
      </w:r>
      <w:r w:rsidRPr="00DF48A1">
        <w:rPr>
          <w:rFonts w:ascii="Arial" w:hAnsi="Arial" w:cs="Arial"/>
        </w:rPr>
        <w:t>This includes services currently provided by Jobcentre Plus and prime providers</w:t>
      </w:r>
      <w:r w:rsidRPr="00DF48A1">
        <w:rPr>
          <w:rFonts w:ascii="Arial" w:hAnsi="Arial" w:cs="Arial"/>
          <w:b/>
        </w:rPr>
        <w:t xml:space="preserve"> </w:t>
      </w:r>
      <w:r w:rsidRPr="00DF48A1">
        <w:rPr>
          <w:rFonts w:ascii="Arial" w:hAnsi="Arial" w:cs="Arial"/>
        </w:rPr>
        <w:t>but should also include other services people need including social se</w:t>
      </w:r>
      <w:r w:rsidR="007F7E50" w:rsidRPr="00DF48A1">
        <w:rPr>
          <w:rFonts w:ascii="Arial" w:hAnsi="Arial" w:cs="Arial"/>
        </w:rPr>
        <w:t>curity safety net, homelessness</w:t>
      </w:r>
      <w:r w:rsidRPr="00DF48A1">
        <w:rPr>
          <w:rFonts w:ascii="Arial" w:hAnsi="Arial" w:cs="Arial"/>
        </w:rPr>
        <w:t>, troubled families, financial capability and advice.  Employment support must be delivered hand in hand with health and skills interventions and aligned with other local support.</w:t>
      </w:r>
    </w:p>
    <w:p w14:paraId="1C29E1BD" w14:textId="77777777" w:rsidR="00DF48A1" w:rsidRPr="00DF48A1" w:rsidRDefault="00DF48A1" w:rsidP="001A15A6">
      <w:pPr>
        <w:pStyle w:val="ListParagraph"/>
        <w:ind w:left="1429"/>
        <w:rPr>
          <w:rFonts w:ascii="Arial" w:hAnsi="Arial" w:cs="Arial"/>
          <w:b/>
        </w:rPr>
      </w:pPr>
    </w:p>
    <w:p w14:paraId="1E000D05" w14:textId="77777777" w:rsidR="00DF48A1" w:rsidRDefault="005B034E" w:rsidP="001A15A6">
      <w:pPr>
        <w:pStyle w:val="ListParagraph"/>
        <w:numPr>
          <w:ilvl w:val="1"/>
          <w:numId w:val="25"/>
        </w:numPr>
        <w:autoSpaceDE w:val="0"/>
        <w:autoSpaceDN w:val="0"/>
        <w:adjustRightInd w:val="0"/>
        <w:spacing w:after="0" w:line="240" w:lineRule="auto"/>
        <w:ind w:left="1489"/>
        <w:jc w:val="both"/>
        <w:rPr>
          <w:rFonts w:ascii="Arial" w:hAnsi="Arial" w:cs="Arial"/>
        </w:rPr>
      </w:pPr>
      <w:r w:rsidRPr="00DF48A1">
        <w:rPr>
          <w:rFonts w:ascii="Arial" w:hAnsi="Arial" w:cs="Arial"/>
          <w:b/>
        </w:rPr>
        <w:t>Adequately resourc</w:t>
      </w:r>
      <w:r w:rsidR="00596E9B" w:rsidRPr="00DF48A1">
        <w:rPr>
          <w:rFonts w:ascii="Arial" w:hAnsi="Arial" w:cs="Arial"/>
          <w:b/>
        </w:rPr>
        <w:t>ing</w:t>
      </w:r>
      <w:r w:rsidRPr="00DF48A1">
        <w:rPr>
          <w:rFonts w:ascii="Arial" w:hAnsi="Arial" w:cs="Arial"/>
          <w:b/>
        </w:rPr>
        <w:t xml:space="preserve"> and fully devolv</w:t>
      </w:r>
      <w:r w:rsidR="00596E9B" w:rsidRPr="00DF48A1">
        <w:rPr>
          <w:rFonts w:ascii="Arial" w:hAnsi="Arial" w:cs="Arial"/>
          <w:b/>
        </w:rPr>
        <w:t>ing</w:t>
      </w:r>
      <w:r w:rsidRPr="00DF48A1">
        <w:rPr>
          <w:rFonts w:ascii="Arial" w:hAnsi="Arial" w:cs="Arial"/>
          <w:b/>
        </w:rPr>
        <w:t xml:space="preserve"> the Work and Health Programme. </w:t>
      </w:r>
      <w:r w:rsidRPr="00DF48A1">
        <w:rPr>
          <w:rFonts w:ascii="Arial" w:hAnsi="Arial" w:cs="Arial"/>
        </w:rPr>
        <w:t xml:space="preserve">In designing the WHP, </w:t>
      </w:r>
      <w:r w:rsidR="006E56BC" w:rsidRPr="00DF48A1">
        <w:rPr>
          <w:rFonts w:ascii="Arial" w:hAnsi="Arial" w:cs="Arial"/>
        </w:rPr>
        <w:t>the LGA</w:t>
      </w:r>
      <w:r w:rsidRPr="00DF48A1">
        <w:rPr>
          <w:rFonts w:ascii="Arial" w:hAnsi="Arial" w:cs="Arial"/>
        </w:rPr>
        <w:t xml:space="preserve"> </w:t>
      </w:r>
      <w:r w:rsidR="006E56BC" w:rsidRPr="00DF48A1">
        <w:rPr>
          <w:rFonts w:ascii="Arial" w:hAnsi="Arial" w:cs="Arial"/>
        </w:rPr>
        <w:t>is</w:t>
      </w:r>
      <w:r w:rsidRPr="00DF48A1">
        <w:rPr>
          <w:rFonts w:ascii="Arial" w:hAnsi="Arial" w:cs="Arial"/>
        </w:rPr>
        <w:t xml:space="preserve"> concerned that Whitehall risks repeating the mistakes of its predecessor Work Programme. We urged the Government to use the Autumn Statement to take stock of the employment challenges ahead, and ensure that the WHP is adequately resourced. Currently funded at £130 million a year - 20 per cent of the funding of its predecessor, the Work Programme – it means that either the right level of support will not be delivered or few numbers of disadvantaged claimants will be supported. We cannot afford these compromises. Funding and responsibility for the WHP should be fully devolved to groups of councils across England and Wales so they can plan a coherent service for disadvantaged jobseekers. So far, only 10 local areas have been given very limited ability to influence it through devolution deals </w:t>
      </w:r>
      <w:r w:rsidR="00E74DD6" w:rsidRPr="00DF48A1">
        <w:rPr>
          <w:rFonts w:ascii="Arial" w:hAnsi="Arial" w:cs="Arial"/>
        </w:rPr>
        <w:t xml:space="preserve">and it is clear greater </w:t>
      </w:r>
      <w:r w:rsidRPr="00DF48A1">
        <w:rPr>
          <w:rFonts w:ascii="Arial" w:hAnsi="Arial" w:cs="Arial"/>
        </w:rPr>
        <w:t xml:space="preserve">freedom and flexibility is needed to make best use of resources. All areas have the ability to make WHP effective.  </w:t>
      </w:r>
    </w:p>
    <w:p w14:paraId="3D0E389C" w14:textId="77777777" w:rsidR="00DF48A1" w:rsidRPr="00DF48A1" w:rsidRDefault="00DF48A1" w:rsidP="001A15A6">
      <w:pPr>
        <w:pStyle w:val="ListParagraph"/>
        <w:ind w:left="1429"/>
        <w:rPr>
          <w:rFonts w:ascii="Arial" w:hAnsi="Arial" w:cs="Arial"/>
          <w:b/>
        </w:rPr>
      </w:pPr>
    </w:p>
    <w:p w14:paraId="02E8C873" w14:textId="03004971" w:rsidR="005B034E" w:rsidRPr="00DF48A1" w:rsidRDefault="005B034E" w:rsidP="001A15A6">
      <w:pPr>
        <w:pStyle w:val="ListParagraph"/>
        <w:numPr>
          <w:ilvl w:val="1"/>
          <w:numId w:val="25"/>
        </w:numPr>
        <w:autoSpaceDE w:val="0"/>
        <w:autoSpaceDN w:val="0"/>
        <w:adjustRightInd w:val="0"/>
        <w:spacing w:after="0" w:line="240" w:lineRule="auto"/>
        <w:ind w:left="1489"/>
        <w:jc w:val="both"/>
        <w:rPr>
          <w:rFonts w:ascii="Arial" w:hAnsi="Arial" w:cs="Arial"/>
        </w:rPr>
      </w:pPr>
      <w:r w:rsidRPr="00DF48A1">
        <w:rPr>
          <w:rFonts w:ascii="Arial" w:hAnsi="Arial" w:cs="Arial"/>
          <w:b/>
        </w:rPr>
        <w:t>A locally relevant public employment and skills service</w:t>
      </w:r>
      <w:r w:rsidRPr="00DF48A1">
        <w:rPr>
          <w:rFonts w:ascii="Arial" w:hAnsi="Arial" w:cs="Arial"/>
        </w:rPr>
        <w:t>. The LGA sees real opportunities to provide better outcomes for jobseekers and make efficiency savings by reviewing the role of Job Centre Plus in 2018 when its estate contracts expire. For instance it should be locally accountable, its boundaries should be made co</w:t>
      </w:r>
      <w:r w:rsidR="00DC705D" w:rsidRPr="00DF48A1">
        <w:rPr>
          <w:rFonts w:ascii="Arial" w:hAnsi="Arial" w:cs="Arial"/>
        </w:rPr>
        <w:t>-</w:t>
      </w:r>
      <w:r w:rsidRPr="00DF48A1">
        <w:rPr>
          <w:rFonts w:ascii="Arial" w:hAnsi="Arial" w:cs="Arial"/>
        </w:rPr>
        <w:t xml:space="preserve">terminus with groups of councils, performance measured by off-flows to sustained employment, maximising co-location and integration, work better for local economies and employers, more efficiently integrate with other services, and rolling out the excellent work that council-JCP collaborations like </w:t>
      </w:r>
      <w:hyperlink r:id="rId11" w:history="1">
        <w:r w:rsidRPr="00DF48A1">
          <w:rPr>
            <w:rStyle w:val="Hyperlink"/>
            <w:rFonts w:ascii="Arial" w:hAnsi="Arial" w:cs="Arial"/>
          </w:rPr>
          <w:t>MyGO in Suffolk</w:t>
        </w:r>
      </w:hyperlink>
      <w:r w:rsidRPr="00DF48A1">
        <w:rPr>
          <w:rFonts w:ascii="Arial" w:hAnsi="Arial" w:cs="Arial"/>
        </w:rPr>
        <w:t xml:space="preserve"> have achieved for young people. </w:t>
      </w:r>
      <w:r w:rsidRPr="00DF48A1">
        <w:rPr>
          <w:rFonts w:ascii="Arial" w:hAnsi="Arial" w:cs="Arial"/>
          <w:b/>
        </w:rPr>
        <w:t xml:space="preserve"> </w:t>
      </w:r>
    </w:p>
    <w:p w14:paraId="375E8545" w14:textId="77777777" w:rsidR="005B034E" w:rsidRPr="009C5A38" w:rsidRDefault="005B034E" w:rsidP="001A15A6">
      <w:pPr>
        <w:spacing w:after="0" w:line="240" w:lineRule="auto"/>
        <w:ind w:left="349"/>
        <w:jc w:val="both"/>
        <w:rPr>
          <w:rFonts w:ascii="Arial" w:hAnsi="Arial" w:cs="Arial"/>
        </w:rPr>
      </w:pPr>
    </w:p>
    <w:p w14:paraId="402B8953" w14:textId="77777777" w:rsidR="005B034E" w:rsidRPr="00072E59" w:rsidRDefault="005B034E" w:rsidP="009C5A38">
      <w:pPr>
        <w:spacing w:after="0" w:line="240" w:lineRule="auto"/>
        <w:jc w:val="both"/>
        <w:rPr>
          <w:rFonts w:ascii="Arial" w:hAnsi="Arial"/>
          <w:u w:val="single"/>
        </w:rPr>
      </w:pPr>
      <w:r w:rsidRPr="00072E59">
        <w:rPr>
          <w:rFonts w:ascii="Arial" w:hAnsi="Arial"/>
          <w:u w:val="single"/>
        </w:rPr>
        <w:t xml:space="preserve">Skills </w:t>
      </w:r>
    </w:p>
    <w:p w14:paraId="61401D27" w14:textId="77777777" w:rsidR="005B034E" w:rsidRPr="009C5A38" w:rsidRDefault="005B034E" w:rsidP="009C5A38">
      <w:pPr>
        <w:spacing w:after="0" w:line="240" w:lineRule="auto"/>
        <w:jc w:val="both"/>
        <w:rPr>
          <w:rFonts w:ascii="Arial" w:hAnsi="Arial" w:cs="Arial"/>
        </w:rPr>
      </w:pPr>
    </w:p>
    <w:p w14:paraId="73AB3F80" w14:textId="0DE9B57F" w:rsidR="005B034E" w:rsidRPr="001A15A6" w:rsidRDefault="006E56BC" w:rsidP="001A15A6">
      <w:pPr>
        <w:pStyle w:val="ListParagraph"/>
        <w:numPr>
          <w:ilvl w:val="0"/>
          <w:numId w:val="25"/>
        </w:numPr>
        <w:spacing w:after="0" w:line="240" w:lineRule="auto"/>
        <w:jc w:val="both"/>
        <w:rPr>
          <w:rFonts w:ascii="Arial" w:hAnsi="Arial" w:cs="Arial"/>
        </w:rPr>
      </w:pPr>
      <w:r w:rsidRPr="001A15A6">
        <w:rPr>
          <w:rFonts w:ascii="Arial" w:hAnsi="Arial" w:cs="Arial"/>
        </w:rPr>
        <w:t xml:space="preserve">The movement of </w:t>
      </w:r>
      <w:r w:rsidR="00651EE4" w:rsidRPr="001A15A6">
        <w:rPr>
          <w:rFonts w:ascii="Arial" w:hAnsi="Arial" w:cs="Arial"/>
        </w:rPr>
        <w:t xml:space="preserve">skills policy </w:t>
      </w:r>
      <w:r w:rsidR="005B034E" w:rsidRPr="001A15A6">
        <w:rPr>
          <w:rFonts w:ascii="Arial" w:hAnsi="Arial" w:cs="Arial"/>
        </w:rPr>
        <w:t>-</w:t>
      </w:r>
      <w:r w:rsidR="00651EE4" w:rsidRPr="001A15A6">
        <w:rPr>
          <w:rFonts w:ascii="Arial" w:hAnsi="Arial" w:cs="Arial"/>
        </w:rPr>
        <w:t xml:space="preserve"> </w:t>
      </w:r>
      <w:r w:rsidR="005B034E" w:rsidRPr="001A15A6">
        <w:rPr>
          <w:rFonts w:ascii="Arial" w:hAnsi="Arial" w:cs="Arial"/>
        </w:rPr>
        <w:t>both pre and post 16 funding, apprenticeships and careers guidance - into the Department for Education (DfE) has the potential to make the whole system more coherent</w:t>
      </w:r>
      <w:r w:rsidR="00DC705D" w:rsidRPr="001A15A6">
        <w:rPr>
          <w:rFonts w:ascii="Arial" w:hAnsi="Arial" w:cs="Arial"/>
        </w:rPr>
        <w:t xml:space="preserve">. However, </w:t>
      </w:r>
      <w:r w:rsidR="005B034E" w:rsidRPr="001A15A6">
        <w:rPr>
          <w:rFonts w:ascii="Arial" w:hAnsi="Arial" w:cs="Arial"/>
        </w:rPr>
        <w:t xml:space="preserve">we believe </w:t>
      </w:r>
      <w:r w:rsidRPr="001A15A6">
        <w:rPr>
          <w:rFonts w:ascii="Arial" w:hAnsi="Arial" w:cs="Arial"/>
        </w:rPr>
        <w:t xml:space="preserve">further </w:t>
      </w:r>
      <w:r w:rsidR="005B034E" w:rsidRPr="001A15A6">
        <w:rPr>
          <w:rFonts w:ascii="Arial" w:hAnsi="Arial" w:cs="Arial"/>
        </w:rPr>
        <w:t xml:space="preserve">significant challenges need to be addressed. </w:t>
      </w:r>
    </w:p>
    <w:p w14:paraId="0BB005A4" w14:textId="77777777" w:rsidR="005B034E" w:rsidRPr="009C5A38" w:rsidRDefault="005B034E" w:rsidP="009C5A38">
      <w:pPr>
        <w:spacing w:after="0" w:line="240" w:lineRule="auto"/>
        <w:jc w:val="both"/>
        <w:rPr>
          <w:rFonts w:ascii="Arial" w:hAnsi="Arial" w:cs="Arial"/>
        </w:rPr>
      </w:pPr>
    </w:p>
    <w:p w14:paraId="2A6E2A0B" w14:textId="77777777" w:rsidR="001A15A6" w:rsidRDefault="00E74DD6" w:rsidP="001A15A6">
      <w:pPr>
        <w:pStyle w:val="ListParagraph"/>
        <w:numPr>
          <w:ilvl w:val="1"/>
          <w:numId w:val="25"/>
        </w:numPr>
        <w:spacing w:after="0" w:line="240" w:lineRule="auto"/>
        <w:ind w:left="1860"/>
        <w:jc w:val="both"/>
        <w:rPr>
          <w:rFonts w:ascii="Arial" w:hAnsi="Arial" w:cs="Arial"/>
        </w:rPr>
      </w:pPr>
      <w:r w:rsidRPr="006818AA">
        <w:rPr>
          <w:rFonts w:ascii="Arial" w:hAnsi="Arial" w:cs="Arial"/>
        </w:rPr>
        <w:t>We need to b</w:t>
      </w:r>
      <w:r w:rsidR="005B034E" w:rsidRPr="006818AA">
        <w:rPr>
          <w:rFonts w:ascii="Arial" w:hAnsi="Arial" w:cs="Arial"/>
        </w:rPr>
        <w:t xml:space="preserve">uild on steps taken by BIS to make skills more responsive to large employer needs. Indeed it must go further and connect with smaller </w:t>
      </w:r>
      <w:r w:rsidR="005B034E" w:rsidRPr="006818AA">
        <w:rPr>
          <w:rFonts w:ascii="Arial" w:hAnsi="Arial" w:cs="Arial"/>
        </w:rPr>
        <w:lastRenderedPageBreak/>
        <w:t xml:space="preserve">employers, and make the system flexible enough to adapt to the skills challenges of local economies cited in LGA research. For this to happen, the pace of devolution needs to quicken. </w:t>
      </w:r>
    </w:p>
    <w:p w14:paraId="121F5CAB" w14:textId="77777777" w:rsidR="001A15A6" w:rsidRDefault="001A15A6" w:rsidP="001A15A6">
      <w:pPr>
        <w:pStyle w:val="ListParagraph"/>
        <w:spacing w:after="0" w:line="240" w:lineRule="auto"/>
        <w:ind w:left="1860"/>
        <w:jc w:val="both"/>
        <w:rPr>
          <w:rFonts w:ascii="Arial" w:hAnsi="Arial" w:cs="Arial"/>
        </w:rPr>
      </w:pPr>
    </w:p>
    <w:p w14:paraId="62E7C4F9" w14:textId="77777777" w:rsidR="001A15A6" w:rsidRDefault="005B034E" w:rsidP="001A15A6">
      <w:pPr>
        <w:pStyle w:val="ListParagraph"/>
        <w:numPr>
          <w:ilvl w:val="1"/>
          <w:numId w:val="25"/>
        </w:numPr>
        <w:spacing w:after="0" w:line="240" w:lineRule="auto"/>
        <w:ind w:left="1860"/>
        <w:jc w:val="both"/>
        <w:rPr>
          <w:rFonts w:ascii="Arial" w:hAnsi="Arial" w:cs="Arial"/>
        </w:rPr>
      </w:pPr>
      <w:r w:rsidRPr="001A15A6">
        <w:rPr>
          <w:rFonts w:ascii="Arial" w:hAnsi="Arial" w:cs="Arial"/>
        </w:rPr>
        <w:t xml:space="preserve">Given the work already in train to devolve Adult Education Budget (AEB) to councils, the Government should </w:t>
      </w:r>
      <w:r w:rsidRPr="001A15A6">
        <w:rPr>
          <w:rFonts w:ascii="Arial" w:hAnsi="Arial" w:cs="Arial"/>
          <w:b/>
        </w:rPr>
        <w:t>use the merger to end fragmentation of the Education and the Skills Funding Agencies</w:t>
      </w:r>
      <w:r w:rsidR="00DC705D" w:rsidRPr="001A15A6">
        <w:rPr>
          <w:rFonts w:ascii="Arial" w:hAnsi="Arial" w:cs="Arial"/>
          <w:b/>
        </w:rPr>
        <w:t>,</w:t>
      </w:r>
      <w:r w:rsidRPr="001A15A6">
        <w:rPr>
          <w:rFonts w:ascii="Arial" w:hAnsi="Arial" w:cs="Arial"/>
          <w:b/>
        </w:rPr>
        <w:t xml:space="preserve"> </w:t>
      </w:r>
      <w:r w:rsidRPr="001A15A6">
        <w:rPr>
          <w:rFonts w:ascii="Arial" w:hAnsi="Arial" w:cs="Arial"/>
        </w:rPr>
        <w:t xml:space="preserve">which each service learners according to age. This can, and should, be commissioned by groups of councils. </w:t>
      </w:r>
    </w:p>
    <w:p w14:paraId="72E90559" w14:textId="77777777" w:rsidR="001A15A6" w:rsidRPr="001A15A6" w:rsidRDefault="001A15A6" w:rsidP="001A15A6">
      <w:pPr>
        <w:pStyle w:val="ListParagraph"/>
        <w:ind w:left="1800"/>
        <w:rPr>
          <w:rFonts w:ascii="Arial" w:hAnsi="Arial" w:cs="Arial"/>
          <w:b/>
        </w:rPr>
      </w:pPr>
    </w:p>
    <w:p w14:paraId="745F8C24" w14:textId="56C6092C" w:rsidR="001A15A6" w:rsidRDefault="005B034E" w:rsidP="001A15A6">
      <w:pPr>
        <w:pStyle w:val="ListParagraph"/>
        <w:numPr>
          <w:ilvl w:val="1"/>
          <w:numId w:val="25"/>
        </w:numPr>
        <w:spacing w:after="0" w:line="240" w:lineRule="auto"/>
        <w:ind w:left="1860"/>
        <w:jc w:val="both"/>
        <w:rPr>
          <w:rFonts w:ascii="Arial" w:hAnsi="Arial" w:cs="Arial"/>
        </w:rPr>
      </w:pPr>
      <w:r w:rsidRPr="001A15A6">
        <w:rPr>
          <w:rFonts w:ascii="Arial" w:hAnsi="Arial" w:cs="Arial"/>
          <w:b/>
        </w:rPr>
        <w:t>Apprenticeships</w:t>
      </w:r>
      <w:r w:rsidR="00E74DD6" w:rsidRPr="001A15A6">
        <w:rPr>
          <w:rFonts w:ascii="Arial" w:hAnsi="Arial" w:cs="Arial"/>
        </w:rPr>
        <w:t xml:space="preserve"> - </w:t>
      </w:r>
      <w:r w:rsidRPr="001A15A6">
        <w:rPr>
          <w:rFonts w:ascii="Arial" w:hAnsi="Arial" w:cs="Arial"/>
        </w:rPr>
        <w:t xml:space="preserve">Councils are right behind ambitions to improve the number of good quality apprenticeships but the public sector annual apprenticeship target of 2.3 per cent and the levy will put further funding pressure on councils. </w:t>
      </w:r>
      <w:r w:rsidRPr="001A15A6">
        <w:rPr>
          <w:rFonts w:ascii="Arial" w:hAnsi="Arial" w:cs="Arial"/>
          <w:b/>
        </w:rPr>
        <w:t>The Levy could be used far more effectively if public funds were pooled locally through local hubs, rather than run nationally through the Digital Apprenticeship System.</w:t>
      </w:r>
      <w:r w:rsidRPr="001A15A6">
        <w:rPr>
          <w:rFonts w:ascii="Arial" w:hAnsi="Arial" w:cs="Arial"/>
        </w:rPr>
        <w:t xml:space="preserve"> This would allow local areas to spend the money on creating skilled apprentices that target plugging local skills gaps and meet employers' need</w:t>
      </w:r>
      <w:r w:rsidR="006E56BC" w:rsidRPr="001A15A6">
        <w:rPr>
          <w:rFonts w:ascii="Arial" w:hAnsi="Arial" w:cs="Arial"/>
        </w:rPr>
        <w:t>s and plan to meet the needs of future local growth sector priorities</w:t>
      </w:r>
      <w:r w:rsidR="001A15A6">
        <w:rPr>
          <w:rFonts w:ascii="Arial" w:hAnsi="Arial" w:cs="Arial"/>
        </w:rPr>
        <w:t>.</w:t>
      </w:r>
    </w:p>
    <w:p w14:paraId="0A7869A5" w14:textId="77777777" w:rsidR="001A15A6" w:rsidRPr="001A15A6" w:rsidRDefault="001A15A6" w:rsidP="001A15A6">
      <w:pPr>
        <w:pStyle w:val="ListParagraph"/>
        <w:ind w:left="1800"/>
        <w:rPr>
          <w:rFonts w:ascii="Arial" w:hAnsi="Arial" w:cs="Arial"/>
          <w:b/>
        </w:rPr>
      </w:pPr>
    </w:p>
    <w:p w14:paraId="7DF46F60" w14:textId="10904A20" w:rsidR="005B034E" w:rsidRPr="001A15A6" w:rsidRDefault="005B034E" w:rsidP="001A15A6">
      <w:pPr>
        <w:pStyle w:val="ListParagraph"/>
        <w:numPr>
          <w:ilvl w:val="1"/>
          <w:numId w:val="25"/>
        </w:numPr>
        <w:spacing w:after="0" w:line="240" w:lineRule="auto"/>
        <w:ind w:left="1860"/>
        <w:jc w:val="both"/>
        <w:rPr>
          <w:rFonts w:ascii="Arial" w:hAnsi="Arial" w:cs="Arial"/>
        </w:rPr>
      </w:pPr>
      <w:r w:rsidRPr="001A15A6">
        <w:rPr>
          <w:rFonts w:ascii="Arial" w:hAnsi="Arial" w:cs="Arial"/>
          <w:b/>
        </w:rPr>
        <w:t>Careers Guidance</w:t>
      </w:r>
      <w:r w:rsidR="006818AA" w:rsidRPr="001A15A6">
        <w:rPr>
          <w:rFonts w:ascii="Arial" w:hAnsi="Arial" w:cs="Arial"/>
          <w:b/>
        </w:rPr>
        <w:t xml:space="preserve"> - </w:t>
      </w:r>
      <w:r w:rsidR="00E74DD6" w:rsidRPr="001A15A6">
        <w:rPr>
          <w:rFonts w:ascii="Arial" w:hAnsi="Arial" w:cs="Arial"/>
        </w:rPr>
        <w:t>We need to e</w:t>
      </w:r>
      <w:r w:rsidRPr="001A15A6">
        <w:rPr>
          <w:rFonts w:ascii="Arial" w:hAnsi="Arial" w:cs="Arial"/>
        </w:rPr>
        <w:t xml:space="preserve">nd the chaotic approach to the way careers guidance has developed. Currently multiple agencies deliver it including the Careers and Enterprise Company, National Careers Service, Job Centre Plus, councils, schools and colleges. </w:t>
      </w:r>
      <w:r w:rsidRPr="001A15A6">
        <w:rPr>
          <w:rFonts w:ascii="Arial" w:hAnsi="Arial" w:cs="Arial"/>
          <w:b/>
        </w:rPr>
        <w:t>Groups of councils should be able to plan and commission a careers guidance service for all ages, underpinned by labour market intelligence</w:t>
      </w:r>
      <w:r w:rsidRPr="001A15A6">
        <w:rPr>
          <w:rFonts w:ascii="Arial" w:hAnsi="Arial" w:cs="Arial"/>
        </w:rPr>
        <w:t xml:space="preserve">. </w:t>
      </w:r>
    </w:p>
    <w:p w14:paraId="2561C13E" w14:textId="77777777" w:rsidR="005B296A" w:rsidRPr="009C5A38" w:rsidRDefault="005B296A" w:rsidP="009C5A38">
      <w:pPr>
        <w:spacing w:after="0" w:line="240" w:lineRule="auto"/>
        <w:rPr>
          <w:rFonts w:ascii="Arial" w:hAnsi="Arial" w:cs="Arial"/>
        </w:rPr>
      </w:pPr>
    </w:p>
    <w:p w14:paraId="323F3BAB" w14:textId="77777777" w:rsidR="005C4B6D" w:rsidRPr="00072E59" w:rsidRDefault="00C27626" w:rsidP="009C5A38">
      <w:pPr>
        <w:spacing w:after="0" w:line="240" w:lineRule="auto"/>
        <w:jc w:val="both"/>
        <w:rPr>
          <w:rFonts w:ascii="Arial" w:hAnsi="Arial"/>
          <w:u w:val="single"/>
        </w:rPr>
      </w:pPr>
      <w:r w:rsidRPr="00072E59">
        <w:rPr>
          <w:rFonts w:ascii="Arial" w:hAnsi="Arial"/>
          <w:u w:val="single"/>
        </w:rPr>
        <w:t>Welfare</w:t>
      </w:r>
    </w:p>
    <w:p w14:paraId="3EE0E849" w14:textId="77777777" w:rsidR="002B55A5" w:rsidRPr="009C5A38" w:rsidRDefault="002B55A5" w:rsidP="009C5A38">
      <w:pPr>
        <w:pStyle w:val="ListParagraph"/>
        <w:spacing w:after="0" w:line="240" w:lineRule="auto"/>
        <w:jc w:val="both"/>
        <w:rPr>
          <w:rFonts w:ascii="Arial" w:hAnsi="Arial" w:cs="Arial"/>
          <w:b/>
        </w:rPr>
      </w:pPr>
    </w:p>
    <w:p w14:paraId="553C1834" w14:textId="72A31B5F" w:rsidR="00D125CC" w:rsidRPr="001A15A6" w:rsidRDefault="00272120" w:rsidP="001A15A6">
      <w:pPr>
        <w:pStyle w:val="ListParagraph"/>
        <w:widowControl w:val="0"/>
        <w:numPr>
          <w:ilvl w:val="0"/>
          <w:numId w:val="25"/>
        </w:numPr>
        <w:spacing w:after="0" w:line="240" w:lineRule="auto"/>
        <w:jc w:val="both"/>
        <w:rPr>
          <w:rFonts w:ascii="Arial" w:eastAsia="Times New Roman" w:hAnsi="Arial" w:cs="Arial"/>
          <w:color w:val="000000"/>
          <w:szCs w:val="20"/>
          <w:shd w:val="clear" w:color="auto" w:fill="FFFFFF"/>
        </w:rPr>
      </w:pPr>
      <w:r w:rsidRPr="001A15A6">
        <w:rPr>
          <w:rFonts w:ascii="Arial" w:eastAsia="Times New Roman" w:hAnsi="Arial" w:cs="Arial"/>
          <w:color w:val="000000"/>
          <w:szCs w:val="20"/>
          <w:shd w:val="clear" w:color="auto" w:fill="FFFFFF"/>
        </w:rPr>
        <w:t xml:space="preserve">The Government is continuing an extensive programme of welfare reform. </w:t>
      </w:r>
      <w:r w:rsidR="0097754D" w:rsidRPr="001A15A6">
        <w:rPr>
          <w:rFonts w:ascii="Arial" w:eastAsia="Times New Roman" w:hAnsi="Arial" w:cs="Arial"/>
          <w:color w:val="000000"/>
          <w:szCs w:val="20"/>
          <w:shd w:val="clear" w:color="auto" w:fill="FFFFFF"/>
        </w:rPr>
        <w:t>Many of those reforms have seen reductions in the generosity of working-age benefits, based on the premise that households can reduce their reliance on social security by increasing their income (from employment) or reducing their outgoings (primarily through reduced housing costs and better financial planning).</w:t>
      </w:r>
      <w:r w:rsidR="00DC705D" w:rsidRPr="001A15A6">
        <w:rPr>
          <w:rFonts w:ascii="Arial" w:eastAsia="Times New Roman" w:hAnsi="Arial" w:cs="Arial"/>
          <w:color w:val="000000"/>
          <w:szCs w:val="20"/>
          <w:shd w:val="clear" w:color="auto" w:fill="FFFFFF"/>
        </w:rPr>
        <w:t xml:space="preserve"> </w:t>
      </w:r>
      <w:r w:rsidR="0097754D" w:rsidRPr="001A15A6">
        <w:rPr>
          <w:rFonts w:ascii="Arial" w:eastAsia="Times New Roman" w:hAnsi="Arial" w:cs="Arial"/>
          <w:color w:val="000000"/>
          <w:szCs w:val="20"/>
          <w:shd w:val="clear" w:color="auto" w:fill="FFFFFF"/>
        </w:rPr>
        <w:t xml:space="preserve">Greater scope for councils to address the undersupply of affordable housing, and to support households to enter and remain in employment is therefore crucial to the success of the reforms.  </w:t>
      </w:r>
    </w:p>
    <w:p w14:paraId="7D795B01" w14:textId="77777777" w:rsidR="00D125CC" w:rsidRPr="009C5A38" w:rsidRDefault="00D125CC" w:rsidP="009C5A38">
      <w:pPr>
        <w:widowControl w:val="0"/>
        <w:spacing w:after="0" w:line="240" w:lineRule="auto"/>
        <w:jc w:val="both"/>
        <w:rPr>
          <w:rFonts w:ascii="Arial" w:eastAsia="Times New Roman" w:hAnsi="Arial" w:cs="Arial"/>
          <w:color w:val="000000"/>
          <w:szCs w:val="20"/>
          <w:shd w:val="clear" w:color="auto" w:fill="FFFFFF"/>
        </w:rPr>
      </w:pPr>
    </w:p>
    <w:p w14:paraId="33A52695" w14:textId="2D6B2460" w:rsidR="00D125CC" w:rsidRPr="001A15A6" w:rsidRDefault="00272120" w:rsidP="001A15A6">
      <w:pPr>
        <w:pStyle w:val="ListParagraph"/>
        <w:widowControl w:val="0"/>
        <w:numPr>
          <w:ilvl w:val="0"/>
          <w:numId w:val="25"/>
        </w:numPr>
        <w:spacing w:after="0" w:line="240" w:lineRule="auto"/>
        <w:rPr>
          <w:rFonts w:ascii="Arial" w:eastAsia="Times New Roman" w:hAnsi="Arial" w:cs="Arial"/>
          <w:color w:val="000000"/>
          <w:szCs w:val="20"/>
          <w:shd w:val="clear" w:color="auto" w:fill="FFFFFF"/>
        </w:rPr>
      </w:pPr>
      <w:r w:rsidRPr="001A15A6">
        <w:rPr>
          <w:rFonts w:ascii="Arial" w:eastAsia="Times New Roman" w:hAnsi="Arial" w:cs="Arial"/>
          <w:color w:val="000000"/>
          <w:szCs w:val="20"/>
          <w:shd w:val="clear" w:color="auto" w:fill="FFFFFF"/>
        </w:rPr>
        <w:t>Alongside significant reductions in spending on working age benefits the Government has also devolved responsibility for a range of discretionary and preventative welfare support including crisis loans, community care grants, discretionary housing payment, council tax support and support for disadvantaged Universal Credit claimants to local authorities, landlords and the voluntary and community sector.</w:t>
      </w:r>
      <w:r w:rsidR="00D125CC" w:rsidRPr="001A15A6">
        <w:rPr>
          <w:rFonts w:ascii="Arial" w:eastAsia="Times New Roman" w:hAnsi="Arial" w:cs="Arial"/>
          <w:color w:val="000000"/>
          <w:szCs w:val="20"/>
          <w:shd w:val="clear" w:color="auto" w:fill="FFFFFF"/>
        </w:rPr>
        <w:t xml:space="preserve"> </w:t>
      </w:r>
      <w:r w:rsidR="00D125CC" w:rsidRPr="001A15A6">
        <w:rPr>
          <w:rFonts w:ascii="Arial" w:hAnsi="Arial" w:cs="Arial"/>
          <w:color w:val="000000" w:themeColor="text1"/>
        </w:rPr>
        <w:t xml:space="preserve">Proposals for ‘universal support’ have been a constant – but inconsistent – feature of the discussion between the Department for Work and Pensions and councils throughout the implementation of Universal Credit, but a genuine commitment to effectively funding the crucial role of councils in supporting claimants with additional needs remains elusive. Therefore, central and local government should work together to:  </w:t>
      </w:r>
      <w:r w:rsidR="00D125CC" w:rsidRPr="001A15A6">
        <w:rPr>
          <w:rFonts w:ascii="Arial" w:hAnsi="Arial" w:cs="Arial"/>
          <w:color w:val="000000" w:themeColor="text1"/>
        </w:rPr>
        <w:br/>
      </w:r>
    </w:p>
    <w:p w14:paraId="6E84CE57" w14:textId="77777777" w:rsidR="001A15A6" w:rsidRDefault="00D125CC" w:rsidP="001A15A6">
      <w:pPr>
        <w:pStyle w:val="ListParagraph"/>
        <w:widowControl w:val="0"/>
        <w:numPr>
          <w:ilvl w:val="1"/>
          <w:numId w:val="25"/>
        </w:numPr>
        <w:spacing w:after="0" w:line="240" w:lineRule="auto"/>
        <w:ind w:left="1489"/>
        <w:jc w:val="both"/>
        <w:rPr>
          <w:rFonts w:ascii="Arial" w:hAnsi="Arial" w:cs="Arial"/>
          <w:color w:val="000000"/>
          <w:shd w:val="clear" w:color="auto" w:fill="FFFFFF"/>
        </w:rPr>
      </w:pPr>
      <w:r w:rsidRPr="001A15A6">
        <w:rPr>
          <w:rFonts w:ascii="Arial" w:hAnsi="Arial" w:cs="Arial"/>
          <w:b/>
          <w:color w:val="000000" w:themeColor="text1"/>
        </w:rPr>
        <w:t xml:space="preserve">More effectively recognise and fund local welfare and approaches to </w:t>
      </w:r>
      <w:r w:rsidRPr="001A15A6">
        <w:rPr>
          <w:rFonts w:ascii="Arial" w:hAnsi="Arial" w:cs="Arial"/>
          <w:b/>
          <w:color w:val="000000" w:themeColor="text1"/>
        </w:rPr>
        <w:lastRenderedPageBreak/>
        <w:t>increase resilience.</w:t>
      </w:r>
      <w:r w:rsidRPr="001A15A6">
        <w:rPr>
          <w:rFonts w:ascii="Arial" w:hAnsi="Arial" w:cs="Arial"/>
          <w:b/>
          <w:i/>
          <w:color w:val="000000" w:themeColor="text1"/>
        </w:rPr>
        <w:t xml:space="preserve"> </w:t>
      </w:r>
      <w:r w:rsidRPr="001A15A6">
        <w:rPr>
          <w:rFonts w:ascii="Arial" w:hAnsi="Arial" w:cs="Arial"/>
          <w:color w:val="000000"/>
          <w:shd w:val="clear" w:color="auto" w:fill="FFFFFF"/>
        </w:rPr>
        <w:t>The Government should fully devolve responsibility and sufficient funding to local councils to provide the local safety net alongside its own, more clearly defined, role in benefits administration under Universal Credit.</w:t>
      </w:r>
    </w:p>
    <w:p w14:paraId="55A07687" w14:textId="77777777" w:rsidR="001A15A6" w:rsidRDefault="001A15A6" w:rsidP="001A15A6">
      <w:pPr>
        <w:pStyle w:val="ListParagraph"/>
        <w:widowControl w:val="0"/>
        <w:spacing w:after="0" w:line="240" w:lineRule="auto"/>
        <w:ind w:left="1489"/>
        <w:rPr>
          <w:rFonts w:ascii="Arial" w:hAnsi="Arial" w:cs="Arial"/>
          <w:color w:val="000000"/>
          <w:shd w:val="clear" w:color="auto" w:fill="FFFFFF"/>
        </w:rPr>
      </w:pPr>
    </w:p>
    <w:p w14:paraId="0046CE77" w14:textId="01266A88" w:rsidR="00D125CC" w:rsidRPr="001A15A6" w:rsidRDefault="00E74DD6" w:rsidP="001A15A6">
      <w:pPr>
        <w:pStyle w:val="ListParagraph"/>
        <w:widowControl w:val="0"/>
        <w:numPr>
          <w:ilvl w:val="1"/>
          <w:numId w:val="25"/>
        </w:numPr>
        <w:spacing w:after="0" w:line="240" w:lineRule="auto"/>
        <w:ind w:left="1489"/>
        <w:rPr>
          <w:rFonts w:ascii="Arial" w:hAnsi="Arial" w:cs="Arial"/>
          <w:color w:val="000000"/>
          <w:shd w:val="clear" w:color="auto" w:fill="FFFFFF"/>
        </w:rPr>
      </w:pPr>
      <w:r w:rsidRPr="001A15A6">
        <w:rPr>
          <w:rFonts w:ascii="Arial" w:hAnsi="Arial" w:cs="Arial"/>
          <w:b/>
          <w:color w:val="000000" w:themeColor="text1"/>
        </w:rPr>
        <w:t xml:space="preserve">Lift the freeze on Local Housing Allowance rates </w:t>
      </w:r>
      <w:r w:rsidRPr="001A15A6">
        <w:rPr>
          <w:rFonts w:ascii="Arial" w:hAnsi="Arial" w:cs="Arial"/>
          <w:color w:val="000000" w:themeColor="text1"/>
        </w:rPr>
        <w:t xml:space="preserve">and work with local government and the housing sector to </w:t>
      </w:r>
      <w:r w:rsidRPr="001A15A6">
        <w:rPr>
          <w:rFonts w:ascii="Arial" w:hAnsi="Arial" w:cs="Arial"/>
          <w:b/>
          <w:color w:val="000000" w:themeColor="text1"/>
        </w:rPr>
        <w:t xml:space="preserve">address the chronic undersupply of good quality, affordable housing for low income households. </w:t>
      </w:r>
      <w:r w:rsidRPr="001A15A6">
        <w:rPr>
          <w:rFonts w:ascii="Arial" w:hAnsi="Arial" w:cs="Arial"/>
          <w:color w:val="000000" w:themeColor="text1"/>
        </w:rPr>
        <w:t xml:space="preserve">Analysis of the savings realised through Housing Benefit reform under the previous government show that it is not possible to sustainably reduce the Housing Benefit bill simply by reducing the generosity of Housing Benefit. Furthermore, there is mounting evidence that reforms to Housing Benefit in areas where market rents are higher and the supply of social housing is particularly constrained, drives homelessness, rent arrears and overcrowding, placing unsustainable demands on Temporary Accommodation.  </w:t>
      </w:r>
      <w:r w:rsidRPr="001A15A6">
        <w:rPr>
          <w:rFonts w:ascii="Arial" w:hAnsi="Arial" w:cs="Arial"/>
          <w:color w:val="000000" w:themeColor="text1"/>
          <w:highlight w:val="yellow"/>
        </w:rPr>
        <w:br/>
      </w:r>
    </w:p>
    <w:p w14:paraId="376B50C5" w14:textId="77777777" w:rsidR="00CB5508" w:rsidRPr="00072E59" w:rsidRDefault="007F3669" w:rsidP="009C5A38">
      <w:pPr>
        <w:spacing w:after="0" w:line="240" w:lineRule="auto"/>
        <w:jc w:val="both"/>
        <w:rPr>
          <w:rFonts w:ascii="Arial" w:hAnsi="Arial"/>
          <w:u w:val="single"/>
        </w:rPr>
      </w:pPr>
      <w:r w:rsidRPr="00072E59">
        <w:rPr>
          <w:rFonts w:ascii="Arial" w:hAnsi="Arial"/>
          <w:u w:val="single"/>
        </w:rPr>
        <w:t xml:space="preserve">Housing </w:t>
      </w:r>
    </w:p>
    <w:p w14:paraId="2B066F7C" w14:textId="77777777" w:rsidR="008E1C61" w:rsidRPr="009C5A38" w:rsidRDefault="008E1C61" w:rsidP="009C5A38">
      <w:pPr>
        <w:spacing w:after="0" w:line="240" w:lineRule="auto"/>
        <w:jc w:val="both"/>
        <w:rPr>
          <w:rFonts w:ascii="Arial" w:hAnsi="Arial" w:cs="Arial"/>
          <w:b/>
        </w:rPr>
      </w:pPr>
    </w:p>
    <w:p w14:paraId="30EFA8B6" w14:textId="43A3811E" w:rsidR="00185FD8" w:rsidRDefault="00A203A2" w:rsidP="001A15A6">
      <w:pPr>
        <w:pStyle w:val="NormalWeb"/>
        <w:numPr>
          <w:ilvl w:val="0"/>
          <w:numId w:val="25"/>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Achieving inclusive growth will mean that our citizens and their families have affordable, healthy homes in which to live. As well as</w:t>
      </w:r>
      <w:r w:rsidR="00FA4301">
        <w:rPr>
          <w:rFonts w:ascii="Arial" w:hAnsi="Arial" w:cs="Arial"/>
          <w:color w:val="000000" w:themeColor="text1"/>
          <w:sz w:val="22"/>
          <w:szCs w:val="22"/>
        </w:rPr>
        <w:t xml:space="preserve"> a more joined up approach to skills, education and welfare policy the LGA is clear that a similar locally tailored approach to housing is essential to address the housing crisis many areas are facing. The </w:t>
      </w:r>
      <w:r w:rsidR="00185FD8" w:rsidRPr="009C5A38">
        <w:rPr>
          <w:rFonts w:ascii="Arial" w:hAnsi="Arial" w:cs="Arial"/>
          <w:color w:val="000000" w:themeColor="text1"/>
          <w:sz w:val="22"/>
          <w:szCs w:val="22"/>
        </w:rPr>
        <w:t xml:space="preserve">housing crisis demands action now to fix a system that is </w:t>
      </w:r>
      <w:r w:rsidR="00FA4301">
        <w:rPr>
          <w:rFonts w:ascii="Arial" w:hAnsi="Arial" w:cs="Arial"/>
          <w:color w:val="000000" w:themeColor="text1"/>
          <w:sz w:val="22"/>
          <w:szCs w:val="22"/>
        </w:rPr>
        <w:t xml:space="preserve">clearly </w:t>
      </w:r>
      <w:r w:rsidR="00185FD8" w:rsidRPr="009C5A38">
        <w:rPr>
          <w:rFonts w:ascii="Arial" w:hAnsi="Arial" w:cs="Arial"/>
          <w:color w:val="000000" w:themeColor="text1"/>
          <w:sz w:val="22"/>
          <w:szCs w:val="22"/>
        </w:rPr>
        <w:t>not working. Local government shares the ambition to build one million new homes but that will only be achieved with strong national and local leadership working together. This is a deeply ambitious target, particularly given the current composition of the private developer market, and historical levels of housing building.</w:t>
      </w:r>
    </w:p>
    <w:p w14:paraId="75281E96" w14:textId="77777777" w:rsidR="008E1C61" w:rsidRPr="009C5A38" w:rsidRDefault="008E1C61" w:rsidP="009C5A38">
      <w:pPr>
        <w:pStyle w:val="NormalWeb"/>
        <w:spacing w:before="0" w:beforeAutospacing="0" w:after="0" w:afterAutospacing="0"/>
        <w:rPr>
          <w:rFonts w:ascii="Arial" w:hAnsi="Arial" w:cs="Arial"/>
          <w:color w:val="000000" w:themeColor="text1"/>
          <w:sz w:val="22"/>
          <w:szCs w:val="22"/>
        </w:rPr>
      </w:pPr>
    </w:p>
    <w:p w14:paraId="1F2A63D8" w14:textId="038D34CC" w:rsidR="00185FD8" w:rsidRDefault="00185FD8" w:rsidP="001A15A6">
      <w:pPr>
        <w:pStyle w:val="NormalWeb"/>
        <w:numPr>
          <w:ilvl w:val="0"/>
          <w:numId w:val="25"/>
        </w:numPr>
        <w:spacing w:before="0" w:beforeAutospacing="0" w:after="0" w:afterAutospacing="0"/>
        <w:rPr>
          <w:rFonts w:ascii="Arial" w:hAnsi="Arial" w:cs="Arial"/>
          <w:color w:val="000000" w:themeColor="text1"/>
          <w:sz w:val="22"/>
          <w:szCs w:val="22"/>
        </w:rPr>
      </w:pPr>
      <w:r w:rsidRPr="009C5A38">
        <w:rPr>
          <w:rFonts w:ascii="Arial" w:hAnsi="Arial" w:cs="Arial"/>
          <w:color w:val="000000" w:themeColor="text1"/>
          <w:sz w:val="22"/>
          <w:szCs w:val="22"/>
        </w:rPr>
        <w:t xml:space="preserve">The Government’s recent announcement of an additional £5 billion investment in the form of loans to private sector organisations and for building homes on surplus public sector land is a welcome step. However, councils are also well placed to bridge the gap between housing need and future building levels and are keen to see – and support – delivery at speed. They are providing local leadership and seeking new approaches to financing and supporting house building directly and in partnership with developers. </w:t>
      </w:r>
    </w:p>
    <w:p w14:paraId="384518FB" w14:textId="77777777" w:rsidR="008E1C61" w:rsidRPr="009C5A38" w:rsidRDefault="008E1C61" w:rsidP="009C5A38">
      <w:pPr>
        <w:pStyle w:val="NormalWeb"/>
        <w:spacing w:before="0" w:beforeAutospacing="0" w:after="0" w:afterAutospacing="0"/>
        <w:rPr>
          <w:rFonts w:ascii="Arial" w:hAnsi="Arial" w:cs="Arial"/>
          <w:color w:val="000000" w:themeColor="text1"/>
          <w:sz w:val="22"/>
          <w:szCs w:val="22"/>
        </w:rPr>
      </w:pPr>
    </w:p>
    <w:p w14:paraId="4DDC21E9" w14:textId="022FA4E2" w:rsidR="00185FD8" w:rsidRDefault="00185FD8" w:rsidP="001A15A6">
      <w:pPr>
        <w:pStyle w:val="NormalWeb"/>
        <w:numPr>
          <w:ilvl w:val="0"/>
          <w:numId w:val="25"/>
        </w:numPr>
        <w:spacing w:before="0" w:beforeAutospacing="0" w:after="0" w:afterAutospacing="0"/>
        <w:rPr>
          <w:rFonts w:ascii="Arial" w:hAnsi="Arial" w:cs="Arial"/>
          <w:color w:val="000000" w:themeColor="text1"/>
          <w:sz w:val="22"/>
          <w:szCs w:val="22"/>
        </w:rPr>
      </w:pPr>
      <w:r w:rsidRPr="009C5A38">
        <w:rPr>
          <w:rFonts w:ascii="Arial" w:hAnsi="Arial" w:cs="Arial"/>
          <w:color w:val="000000" w:themeColor="text1"/>
          <w:sz w:val="22"/>
          <w:szCs w:val="22"/>
        </w:rPr>
        <w:t>Record numbers of houses are also being granted planning permission – 261,000 in the year to March 2015 – today almost nine in 10 applications are approved</w:t>
      </w:r>
      <w:r w:rsidRPr="009C5A38">
        <w:rPr>
          <w:rFonts w:ascii="Arial" w:hAnsi="Arial" w:cs="Arial"/>
          <w:color w:val="000000" w:themeColor="text1"/>
        </w:rPr>
        <w:t>.</w:t>
      </w:r>
      <w:r w:rsidRPr="009C5A38">
        <w:rPr>
          <w:rFonts w:ascii="Arial" w:hAnsi="Arial" w:cs="Arial"/>
          <w:color w:val="000000" w:themeColor="text1"/>
          <w:sz w:val="22"/>
          <w:szCs w:val="22"/>
        </w:rPr>
        <w:t xml:space="preserve"> Councils </w:t>
      </w:r>
      <w:r w:rsidR="00FA4301">
        <w:rPr>
          <w:rFonts w:ascii="Arial" w:hAnsi="Arial" w:cs="Arial"/>
          <w:color w:val="000000" w:themeColor="text1"/>
          <w:sz w:val="22"/>
          <w:szCs w:val="22"/>
        </w:rPr>
        <w:t xml:space="preserve">are committed to </w:t>
      </w:r>
      <w:r w:rsidRPr="009C5A38">
        <w:rPr>
          <w:rFonts w:ascii="Arial" w:hAnsi="Arial" w:cs="Arial"/>
          <w:color w:val="000000" w:themeColor="text1"/>
          <w:sz w:val="22"/>
          <w:szCs w:val="22"/>
        </w:rPr>
        <w:t>support</w:t>
      </w:r>
      <w:r w:rsidR="00A203A2">
        <w:rPr>
          <w:rFonts w:ascii="Arial" w:hAnsi="Arial" w:cs="Arial"/>
          <w:color w:val="000000" w:themeColor="text1"/>
          <w:sz w:val="22"/>
          <w:szCs w:val="22"/>
        </w:rPr>
        <w:t xml:space="preserve">ing </w:t>
      </w:r>
      <w:r w:rsidRPr="009C5A38">
        <w:rPr>
          <w:rFonts w:ascii="Arial" w:hAnsi="Arial" w:cs="Arial"/>
          <w:color w:val="000000" w:themeColor="text1"/>
          <w:sz w:val="22"/>
          <w:szCs w:val="22"/>
        </w:rPr>
        <w:t>house building</w:t>
      </w:r>
      <w:r w:rsidR="00DC705D">
        <w:rPr>
          <w:rFonts w:ascii="Arial" w:hAnsi="Arial" w:cs="Arial"/>
          <w:color w:val="000000" w:themeColor="text1"/>
          <w:sz w:val="22"/>
          <w:szCs w:val="22"/>
        </w:rPr>
        <w:t>,</w:t>
      </w:r>
      <w:r w:rsidRPr="009C5A38">
        <w:rPr>
          <w:rFonts w:ascii="Arial" w:hAnsi="Arial" w:cs="Arial"/>
          <w:color w:val="000000" w:themeColor="text1"/>
          <w:sz w:val="22"/>
          <w:szCs w:val="22"/>
        </w:rPr>
        <w:t xml:space="preserve"> and </w:t>
      </w:r>
      <w:r w:rsidR="00A203A2" w:rsidRPr="009C5A38">
        <w:rPr>
          <w:rFonts w:ascii="Arial" w:hAnsi="Arial" w:cs="Arial"/>
          <w:color w:val="000000" w:themeColor="text1"/>
          <w:sz w:val="22"/>
          <w:szCs w:val="22"/>
        </w:rPr>
        <w:t>do</w:t>
      </w:r>
      <w:r w:rsidR="00A203A2">
        <w:rPr>
          <w:rFonts w:ascii="Arial" w:hAnsi="Arial" w:cs="Arial"/>
          <w:color w:val="000000" w:themeColor="text1"/>
          <w:sz w:val="22"/>
          <w:szCs w:val="22"/>
        </w:rPr>
        <w:t xml:space="preserve">ing </w:t>
      </w:r>
      <w:r w:rsidRPr="009C5A38">
        <w:rPr>
          <w:rFonts w:ascii="Arial" w:hAnsi="Arial" w:cs="Arial"/>
          <w:color w:val="000000" w:themeColor="text1"/>
          <w:sz w:val="22"/>
          <w:szCs w:val="22"/>
        </w:rPr>
        <w:t>things differently must be at the centre of a renewed effort to deliver homes of various tenures to meet the needs of their communities, including the young who want to access the housing market and an older population who need homes that meet their particular needs. </w:t>
      </w:r>
    </w:p>
    <w:p w14:paraId="110DC17D" w14:textId="77777777" w:rsidR="008E1C61" w:rsidRPr="009C5A38" w:rsidRDefault="008E1C61" w:rsidP="009C5A38">
      <w:pPr>
        <w:pStyle w:val="NormalWeb"/>
        <w:spacing w:before="0" w:beforeAutospacing="0" w:after="0" w:afterAutospacing="0"/>
        <w:rPr>
          <w:rFonts w:ascii="Arial" w:hAnsi="Arial" w:cs="Arial"/>
          <w:color w:val="000000" w:themeColor="text1"/>
          <w:sz w:val="22"/>
          <w:szCs w:val="22"/>
        </w:rPr>
      </w:pPr>
    </w:p>
    <w:p w14:paraId="57C483B8" w14:textId="79E2F72C" w:rsidR="00185FD8" w:rsidRPr="009C5A38" w:rsidRDefault="00185FD8" w:rsidP="001A15A6">
      <w:pPr>
        <w:pStyle w:val="NoSpacing"/>
        <w:numPr>
          <w:ilvl w:val="0"/>
          <w:numId w:val="25"/>
        </w:numPr>
        <w:rPr>
          <w:rFonts w:ascii="Arial" w:hAnsi="Arial" w:cs="Arial"/>
          <w:color w:val="000000" w:themeColor="text1"/>
          <w:lang w:eastAsia="en-GB"/>
        </w:rPr>
      </w:pPr>
      <w:r w:rsidRPr="009C5A38">
        <w:rPr>
          <w:rFonts w:ascii="Arial" w:hAnsi="Arial" w:cs="Arial"/>
          <w:color w:val="000000" w:themeColor="text1"/>
          <w:lang w:eastAsia="en-GB"/>
        </w:rPr>
        <w:t>Housing provides a safe investment with rapid returns for local economies</w:t>
      </w:r>
      <w:r w:rsidR="00543045">
        <w:rPr>
          <w:rFonts w:ascii="Arial" w:hAnsi="Arial" w:cs="Arial"/>
          <w:color w:val="000000" w:themeColor="text1"/>
          <w:lang w:eastAsia="en-GB"/>
        </w:rPr>
        <w:t>,</w:t>
      </w:r>
      <w:r w:rsidRPr="009C5A38">
        <w:rPr>
          <w:rFonts w:ascii="Arial" w:hAnsi="Arial" w:cs="Arial"/>
          <w:color w:val="000000" w:themeColor="text1"/>
          <w:lang w:eastAsia="en-GB"/>
        </w:rPr>
        <w:t xml:space="preserve"> with every additional £1 of investment in construction generating an extra £2.84 of economic output and 56p of tax revenues. Housing construction can be ‘shovel ready’ more rapidly than other forms of infrastructure investment, it adds to Gross Domestic Product more rapidly, and is less reliant on imported materials. </w:t>
      </w:r>
    </w:p>
    <w:p w14:paraId="28FE033C" w14:textId="77777777" w:rsidR="00185FD8" w:rsidRPr="009C5A38" w:rsidRDefault="00185FD8" w:rsidP="009C5A38">
      <w:pPr>
        <w:pStyle w:val="NoSpacing"/>
        <w:ind w:left="720"/>
        <w:rPr>
          <w:rFonts w:ascii="Arial" w:hAnsi="Arial" w:cs="Arial"/>
          <w:color w:val="000000" w:themeColor="text1"/>
          <w:lang w:eastAsia="en-GB"/>
        </w:rPr>
      </w:pPr>
    </w:p>
    <w:p w14:paraId="7CED2E96" w14:textId="77777777" w:rsidR="001A15A6" w:rsidRDefault="00185FD8" w:rsidP="001A15A6">
      <w:pPr>
        <w:pStyle w:val="ListParagraph"/>
        <w:numPr>
          <w:ilvl w:val="0"/>
          <w:numId w:val="25"/>
        </w:numPr>
        <w:spacing w:after="0" w:line="240" w:lineRule="auto"/>
        <w:rPr>
          <w:rFonts w:ascii="Arial" w:hAnsi="Arial" w:cs="Arial"/>
          <w:color w:val="000000" w:themeColor="text1"/>
          <w:lang w:eastAsia="en-GB"/>
        </w:rPr>
      </w:pPr>
      <w:r w:rsidRPr="001A15A6">
        <w:rPr>
          <w:rFonts w:ascii="Arial" w:hAnsi="Arial" w:cs="Arial"/>
          <w:color w:val="000000" w:themeColor="text1"/>
          <w:lang w:eastAsia="en-GB"/>
        </w:rPr>
        <w:t>Investment in housing would also have much wider benefits for individuals, communities and the funding of public services. It would help redress the rising gap between housing costs and household income; generate savings, as weekly housing benefit payments are on average £20 lower in the social rented sector than in the private rented sector; enable future generations to benefit from Right to Buy, and; help better meet the needs of vulnerable people (such as the homeless, and older and disabled people) in ways that both reduce co</w:t>
      </w:r>
      <w:r w:rsidR="001A15A6">
        <w:rPr>
          <w:rFonts w:ascii="Arial" w:hAnsi="Arial" w:cs="Arial"/>
          <w:color w:val="000000" w:themeColor="text1"/>
          <w:lang w:eastAsia="en-GB"/>
        </w:rPr>
        <w:t xml:space="preserve">sts and promote life chances. </w:t>
      </w:r>
    </w:p>
    <w:p w14:paraId="3C592561" w14:textId="77777777" w:rsidR="001A15A6" w:rsidRPr="001A15A6" w:rsidRDefault="001A15A6" w:rsidP="001A15A6">
      <w:pPr>
        <w:pStyle w:val="ListParagraph"/>
        <w:rPr>
          <w:rFonts w:ascii="Arial" w:hAnsi="Arial" w:cs="Arial"/>
          <w:color w:val="000000" w:themeColor="text1"/>
          <w:lang w:eastAsia="en-GB"/>
        </w:rPr>
      </w:pPr>
    </w:p>
    <w:p w14:paraId="33CEE306" w14:textId="3221236F" w:rsidR="00185FD8" w:rsidRPr="001A15A6" w:rsidRDefault="00185FD8" w:rsidP="001A15A6">
      <w:pPr>
        <w:pStyle w:val="ListParagraph"/>
        <w:numPr>
          <w:ilvl w:val="0"/>
          <w:numId w:val="25"/>
        </w:numPr>
        <w:spacing w:after="0" w:line="240" w:lineRule="auto"/>
        <w:rPr>
          <w:rFonts w:ascii="Arial" w:hAnsi="Arial" w:cs="Arial"/>
          <w:color w:val="000000" w:themeColor="text1"/>
          <w:lang w:eastAsia="en-GB"/>
        </w:rPr>
      </w:pPr>
      <w:r w:rsidRPr="001A15A6">
        <w:rPr>
          <w:rFonts w:ascii="Arial" w:hAnsi="Arial" w:cs="Arial"/>
          <w:color w:val="000000" w:themeColor="text1"/>
          <w:lang w:eastAsia="en-GB"/>
        </w:rPr>
        <w:t xml:space="preserve">Therefore, </w:t>
      </w:r>
      <w:r w:rsidRPr="001A15A6">
        <w:rPr>
          <w:rFonts w:ascii="Arial" w:hAnsi="Arial" w:cs="Arial"/>
          <w:color w:val="000000" w:themeColor="text1"/>
        </w:rPr>
        <w:t>central and local government should work together to</w:t>
      </w:r>
      <w:r w:rsidRPr="001A15A6">
        <w:rPr>
          <w:rFonts w:ascii="Arial" w:hAnsi="Arial" w:cs="Arial"/>
          <w:color w:val="000000" w:themeColor="text1"/>
          <w:lang w:eastAsia="en-GB"/>
        </w:rPr>
        <w:t>:</w:t>
      </w:r>
    </w:p>
    <w:p w14:paraId="22E828EF" w14:textId="77777777" w:rsidR="0041487A" w:rsidRPr="0041487A" w:rsidRDefault="0041487A" w:rsidP="0041487A">
      <w:pPr>
        <w:pStyle w:val="NoSpacing"/>
        <w:ind w:left="720"/>
        <w:rPr>
          <w:rFonts w:ascii="Arial" w:hAnsi="Arial" w:cs="Arial"/>
          <w:color w:val="000000" w:themeColor="text1"/>
          <w:lang w:eastAsia="en-GB"/>
        </w:rPr>
      </w:pPr>
    </w:p>
    <w:p w14:paraId="1EDC4FBB" w14:textId="77777777" w:rsidR="001A15A6" w:rsidRDefault="00185FD8" w:rsidP="001A15A6">
      <w:pPr>
        <w:pStyle w:val="NoSpacing"/>
        <w:numPr>
          <w:ilvl w:val="1"/>
          <w:numId w:val="25"/>
        </w:numPr>
        <w:ind w:left="1489"/>
        <w:rPr>
          <w:rFonts w:ascii="Arial" w:hAnsi="Arial" w:cs="Arial"/>
          <w:color w:val="000000" w:themeColor="text1"/>
          <w:lang w:eastAsia="en-GB"/>
        </w:rPr>
      </w:pPr>
      <w:r w:rsidRPr="00072E59">
        <w:rPr>
          <w:rFonts w:ascii="Arial" w:hAnsi="Arial"/>
          <w:b/>
          <w:color w:val="000000" w:themeColor="text1"/>
        </w:rPr>
        <w:t>Commit to urgent talks to consider how councils can rapidly build homes as a critical element of infrastructure that generates long-term financial returns</w:t>
      </w:r>
      <w:r w:rsidRPr="0041487A">
        <w:rPr>
          <w:rFonts w:ascii="Arial" w:hAnsi="Arial" w:cs="Arial"/>
          <w:color w:val="000000" w:themeColor="text1"/>
          <w:lang w:eastAsia="en-GB"/>
        </w:rPr>
        <w:t xml:space="preserve">. </w:t>
      </w:r>
      <w:r w:rsidRPr="009C5A38">
        <w:rPr>
          <w:rFonts w:ascii="Arial" w:hAnsi="Arial" w:cs="Arial"/>
          <w:color w:val="000000" w:themeColor="text1"/>
          <w:lang w:eastAsia="en-GB"/>
        </w:rPr>
        <w:t>Government must view housing investment in the same way that local government does: as a fundamental part of infrastructure that adds to our asset base</w:t>
      </w:r>
      <w:r w:rsidR="00543045">
        <w:rPr>
          <w:rFonts w:ascii="Arial" w:hAnsi="Arial" w:cs="Arial"/>
          <w:color w:val="000000" w:themeColor="text1"/>
          <w:lang w:eastAsia="en-GB"/>
        </w:rPr>
        <w:t>,</w:t>
      </w:r>
      <w:r w:rsidRPr="009C5A38">
        <w:rPr>
          <w:rFonts w:ascii="Arial" w:hAnsi="Arial" w:cs="Arial"/>
          <w:color w:val="000000" w:themeColor="text1"/>
          <w:lang w:eastAsia="en-GB"/>
        </w:rPr>
        <w:t xml:space="preserve"> expands our economy</w:t>
      </w:r>
      <w:r w:rsidR="00AA7428">
        <w:rPr>
          <w:rFonts w:ascii="Arial" w:hAnsi="Arial" w:cs="Arial"/>
          <w:color w:val="000000" w:themeColor="text1"/>
          <w:lang w:eastAsia="en-GB"/>
        </w:rPr>
        <w:t xml:space="preserve"> and contributes to inclusive growth</w:t>
      </w:r>
      <w:r w:rsidRPr="009C5A38">
        <w:rPr>
          <w:rFonts w:ascii="Arial" w:hAnsi="Arial" w:cs="Arial"/>
          <w:color w:val="000000" w:themeColor="text1"/>
          <w:lang w:eastAsia="en-GB"/>
        </w:rPr>
        <w:t xml:space="preserve">. We therefore need an open discussion of options that free councils from restrictions on their borrowing to build homes, such as removing Housing Revenue Account (HRA) borrowing from contributing towards national public debt. This would allow local government to rapidly contribute new homes in the market, meet a wide range of local need and generate significant medium- and long-term financial returns for public services. </w:t>
      </w:r>
    </w:p>
    <w:p w14:paraId="587994FE" w14:textId="77777777" w:rsidR="001A15A6" w:rsidRDefault="001A15A6" w:rsidP="001A15A6">
      <w:pPr>
        <w:pStyle w:val="NoSpacing"/>
        <w:ind w:left="1489"/>
        <w:rPr>
          <w:rFonts w:ascii="Arial" w:hAnsi="Arial" w:cs="Arial"/>
          <w:color w:val="000000" w:themeColor="text1"/>
          <w:lang w:eastAsia="en-GB"/>
        </w:rPr>
      </w:pPr>
    </w:p>
    <w:p w14:paraId="63800FE8" w14:textId="77777777" w:rsidR="001A15A6" w:rsidRDefault="00185FD8" w:rsidP="001A15A6">
      <w:pPr>
        <w:pStyle w:val="NoSpacing"/>
        <w:numPr>
          <w:ilvl w:val="1"/>
          <w:numId w:val="25"/>
        </w:numPr>
        <w:ind w:left="1489"/>
        <w:rPr>
          <w:rFonts w:ascii="Arial" w:hAnsi="Arial" w:cs="Arial"/>
          <w:color w:val="000000" w:themeColor="text1"/>
          <w:lang w:eastAsia="en-GB"/>
        </w:rPr>
      </w:pPr>
      <w:r w:rsidRPr="001A15A6">
        <w:rPr>
          <w:rFonts w:ascii="Arial" w:hAnsi="Arial"/>
          <w:b/>
          <w:color w:val="000000" w:themeColor="text1"/>
        </w:rPr>
        <w:t xml:space="preserve">Provide local areas with the powers to replace every council home that is sold as quickly as possible. </w:t>
      </w:r>
      <w:r w:rsidRPr="001A15A6">
        <w:rPr>
          <w:rFonts w:ascii="Arial" w:hAnsi="Arial" w:cs="Arial"/>
          <w:color w:val="000000" w:themeColor="text1"/>
          <w:lang w:eastAsia="en-GB"/>
        </w:rPr>
        <w:t>In return for building new homes councils should be able to retain up to 100 per cent of Right to Buy receipts and the receipts from the sale of high value council houses, which should become voluntary. If councils were enabled to replace every home sold through Right to Buy they would be able to build an additional 60,000 homes up to 2020.</w:t>
      </w:r>
    </w:p>
    <w:p w14:paraId="6DBD66E4" w14:textId="77777777" w:rsidR="001A15A6" w:rsidRDefault="001A15A6" w:rsidP="001A15A6">
      <w:pPr>
        <w:pStyle w:val="ListParagraph"/>
        <w:ind w:left="1429"/>
        <w:rPr>
          <w:rFonts w:ascii="Arial" w:hAnsi="Arial"/>
          <w:b/>
          <w:color w:val="000000" w:themeColor="text1"/>
        </w:rPr>
      </w:pPr>
    </w:p>
    <w:p w14:paraId="254BA47B" w14:textId="77777777" w:rsidR="001A15A6" w:rsidRDefault="00185FD8" w:rsidP="001A15A6">
      <w:pPr>
        <w:pStyle w:val="NoSpacing"/>
        <w:numPr>
          <w:ilvl w:val="1"/>
          <w:numId w:val="25"/>
        </w:numPr>
        <w:ind w:left="1489"/>
        <w:rPr>
          <w:rFonts w:ascii="Arial" w:hAnsi="Arial" w:cs="Arial"/>
          <w:color w:val="000000" w:themeColor="text1"/>
          <w:lang w:eastAsia="en-GB"/>
        </w:rPr>
      </w:pPr>
      <w:r w:rsidRPr="001A15A6">
        <w:rPr>
          <w:rFonts w:ascii="Arial" w:hAnsi="Arial"/>
          <w:b/>
          <w:color w:val="000000" w:themeColor="text1"/>
        </w:rPr>
        <w:t>Enabl</w:t>
      </w:r>
      <w:r w:rsidR="00AA7428" w:rsidRPr="001A15A6">
        <w:rPr>
          <w:rFonts w:ascii="Arial" w:hAnsi="Arial"/>
          <w:b/>
          <w:color w:val="000000" w:themeColor="text1"/>
        </w:rPr>
        <w:t>e</w:t>
      </w:r>
      <w:r w:rsidRPr="001A15A6">
        <w:rPr>
          <w:rFonts w:ascii="Arial" w:hAnsi="Arial"/>
          <w:b/>
          <w:color w:val="000000" w:themeColor="text1"/>
        </w:rPr>
        <w:t xml:space="preserve"> councils to end homelessness by bringing </w:t>
      </w:r>
      <w:r w:rsidR="00072E59" w:rsidRPr="001A15A6">
        <w:rPr>
          <w:rFonts w:ascii="Arial" w:hAnsi="Arial"/>
          <w:b/>
          <w:color w:val="000000" w:themeColor="text1"/>
        </w:rPr>
        <w:t>relevant</w:t>
      </w:r>
      <w:r w:rsidR="00AA7428" w:rsidRPr="001A15A6">
        <w:rPr>
          <w:rFonts w:ascii="Arial" w:hAnsi="Arial"/>
          <w:b/>
          <w:color w:val="000000" w:themeColor="text1"/>
        </w:rPr>
        <w:t xml:space="preserve"> </w:t>
      </w:r>
      <w:r w:rsidR="00072E59" w:rsidRPr="001A15A6">
        <w:rPr>
          <w:rFonts w:ascii="Arial" w:hAnsi="Arial"/>
          <w:b/>
          <w:color w:val="000000" w:themeColor="text1"/>
        </w:rPr>
        <w:t>partners</w:t>
      </w:r>
      <w:r w:rsidR="00AA7428" w:rsidRPr="001A15A6">
        <w:rPr>
          <w:rFonts w:ascii="Arial" w:hAnsi="Arial"/>
          <w:b/>
          <w:color w:val="000000" w:themeColor="text1"/>
        </w:rPr>
        <w:t xml:space="preserve"> </w:t>
      </w:r>
      <w:r w:rsidRPr="001A15A6">
        <w:rPr>
          <w:rFonts w:ascii="Arial" w:hAnsi="Arial"/>
          <w:b/>
          <w:color w:val="000000" w:themeColor="text1"/>
        </w:rPr>
        <w:t xml:space="preserve">together </w:t>
      </w:r>
      <w:r w:rsidR="00AA7428" w:rsidRPr="001A15A6">
        <w:rPr>
          <w:rFonts w:ascii="Arial" w:hAnsi="Arial"/>
          <w:b/>
          <w:color w:val="000000" w:themeColor="text1"/>
        </w:rPr>
        <w:t>to focus on prevention.</w:t>
      </w:r>
      <w:r w:rsidR="00543045" w:rsidRPr="001A15A6">
        <w:rPr>
          <w:rFonts w:ascii="Arial" w:hAnsi="Arial" w:cs="Arial"/>
          <w:color w:val="000000" w:themeColor="text1"/>
        </w:rPr>
        <w:t xml:space="preserve"> </w:t>
      </w:r>
      <w:r w:rsidRPr="001A15A6">
        <w:rPr>
          <w:rFonts w:ascii="Arial" w:hAnsi="Arial" w:cs="Arial"/>
          <w:color w:val="000000" w:themeColor="text1"/>
        </w:rPr>
        <w:t>Effective support preventing homelessness can have significant benefits for individuals and communities and generate savings across health, justice and support services. But in the face of increasing demand, reducing budgets, falling social housing and wide-ranging welfare reforms, councils’ efforts are being held back. Legislative change will only deliver on our ambitions if implemented as part of a coherent, workable, long-term national drive to bring all agencies together around a commitment to prevent the problem arising.</w:t>
      </w:r>
    </w:p>
    <w:p w14:paraId="115BEF44" w14:textId="77777777" w:rsidR="001A15A6" w:rsidRDefault="001A15A6" w:rsidP="001A15A6">
      <w:pPr>
        <w:pStyle w:val="ListParagraph"/>
        <w:ind w:left="1429"/>
        <w:rPr>
          <w:rFonts w:ascii="Arial" w:eastAsia="Times New Roman" w:hAnsi="Arial" w:cs="Arial"/>
          <w:b/>
          <w:bCs/>
          <w:color w:val="000000" w:themeColor="text1"/>
          <w:lang w:eastAsia="en-GB"/>
        </w:rPr>
      </w:pPr>
    </w:p>
    <w:p w14:paraId="2DB8A8CD" w14:textId="77777777" w:rsidR="001A15A6" w:rsidRPr="001A15A6" w:rsidRDefault="0041487A" w:rsidP="001A15A6">
      <w:pPr>
        <w:pStyle w:val="NoSpacing"/>
        <w:numPr>
          <w:ilvl w:val="1"/>
          <w:numId w:val="25"/>
        </w:numPr>
        <w:ind w:left="1489"/>
        <w:rPr>
          <w:rFonts w:ascii="Arial" w:hAnsi="Arial" w:cs="Arial"/>
          <w:color w:val="000000" w:themeColor="text1"/>
          <w:lang w:eastAsia="en-GB"/>
        </w:rPr>
      </w:pPr>
      <w:r w:rsidRPr="001A15A6">
        <w:rPr>
          <w:rFonts w:ascii="Arial" w:eastAsia="Times New Roman" w:hAnsi="Arial" w:cs="Arial"/>
          <w:b/>
          <w:bCs/>
          <w:color w:val="000000" w:themeColor="text1"/>
          <w:lang w:eastAsia="en-GB"/>
        </w:rPr>
        <w:t>Enable</w:t>
      </w:r>
      <w:r w:rsidR="00185FD8" w:rsidRPr="001A15A6">
        <w:rPr>
          <w:rFonts w:ascii="Arial" w:hAnsi="Arial"/>
          <w:b/>
          <w:color w:val="000000" w:themeColor="text1"/>
        </w:rPr>
        <w:t xml:space="preserve"> the private rented sector to offer affordable, safe and secure homes to low-income households at risk of homelessness</w:t>
      </w:r>
      <w:r w:rsidR="00185FD8" w:rsidRPr="001A15A6">
        <w:rPr>
          <w:rFonts w:ascii="Arial" w:eastAsia="Times New Roman" w:hAnsi="Arial" w:cs="Arial"/>
          <w:color w:val="000000" w:themeColor="text1"/>
          <w:lang w:eastAsia="en-GB"/>
        </w:rPr>
        <w:t>. The private rented sector has doubled in size over the last decade and the loss of assured shorthold tenancy now accounts for a third of homelessness amongst statutory homeless households. Drops in the availability of social and affordable rented housing is leaving many councils with no choice but to temporarily accommodate some households in the more expensive private rented sector, increasingly at ‘nightly rates’ at signi</w:t>
      </w:r>
      <w:r w:rsidR="001A15A6">
        <w:rPr>
          <w:rFonts w:ascii="Arial" w:eastAsia="Times New Roman" w:hAnsi="Arial" w:cs="Arial"/>
          <w:color w:val="000000" w:themeColor="text1"/>
          <w:lang w:eastAsia="en-GB"/>
        </w:rPr>
        <w:t xml:space="preserve">ficant and unsustainable cost. </w:t>
      </w:r>
    </w:p>
    <w:p w14:paraId="002A4871" w14:textId="77777777" w:rsidR="001A15A6" w:rsidRDefault="001A15A6" w:rsidP="001A15A6">
      <w:pPr>
        <w:pStyle w:val="ListParagraph"/>
        <w:ind w:left="1429"/>
        <w:rPr>
          <w:rFonts w:ascii="Arial" w:hAnsi="Arial"/>
          <w:b/>
          <w:color w:val="000000" w:themeColor="text1"/>
        </w:rPr>
      </w:pPr>
    </w:p>
    <w:p w14:paraId="3E0CD51D" w14:textId="77777777" w:rsidR="001A15A6" w:rsidRDefault="00185FD8" w:rsidP="001A15A6">
      <w:pPr>
        <w:pStyle w:val="NoSpacing"/>
        <w:numPr>
          <w:ilvl w:val="1"/>
          <w:numId w:val="25"/>
        </w:numPr>
        <w:ind w:left="1489"/>
        <w:rPr>
          <w:rFonts w:ascii="Arial" w:hAnsi="Arial" w:cs="Arial"/>
          <w:color w:val="000000" w:themeColor="text1"/>
          <w:lang w:eastAsia="en-GB"/>
        </w:rPr>
      </w:pPr>
      <w:r w:rsidRPr="001A15A6">
        <w:rPr>
          <w:rFonts w:ascii="Arial" w:hAnsi="Arial"/>
          <w:b/>
          <w:color w:val="000000" w:themeColor="text1"/>
        </w:rPr>
        <w:t>Provide flexibilities on the tenure of homes built from national investments and programmes and through local Section 106 agreements.</w:t>
      </w:r>
      <w:r w:rsidRPr="001A15A6">
        <w:rPr>
          <w:rFonts w:ascii="Arial" w:hAnsi="Arial" w:cs="Arial"/>
          <w:b/>
          <w:i/>
          <w:color w:val="000000" w:themeColor="text1"/>
          <w:lang w:eastAsia="en-GB"/>
        </w:rPr>
        <w:t xml:space="preserve"> </w:t>
      </w:r>
      <w:r w:rsidRPr="001A15A6">
        <w:rPr>
          <w:rFonts w:ascii="Arial" w:hAnsi="Arial" w:cs="Arial"/>
          <w:color w:val="000000" w:themeColor="text1"/>
          <w:lang w:eastAsia="en-GB"/>
        </w:rPr>
        <w:t xml:space="preserve">A shift towards tenure flexibility would enable councils and housing associations to pump prime new development in ways that deliver more homes over the short term and better meet the diverse needs of communities. Starter Homes could be an important part of the local housing market but councils could maintain the flexibility to ensure the right mix of affordable housing products through Section 106 agreements. </w:t>
      </w:r>
    </w:p>
    <w:p w14:paraId="19A4C0DA" w14:textId="77777777" w:rsidR="001A15A6" w:rsidRDefault="001A15A6" w:rsidP="001A15A6">
      <w:pPr>
        <w:pStyle w:val="ListParagraph"/>
        <w:ind w:left="1429"/>
        <w:rPr>
          <w:rFonts w:ascii="Arial" w:hAnsi="Arial"/>
          <w:b/>
          <w:color w:val="000000" w:themeColor="text1"/>
        </w:rPr>
      </w:pPr>
    </w:p>
    <w:p w14:paraId="07DACF0B" w14:textId="77777777" w:rsidR="001A15A6" w:rsidRPr="001A15A6" w:rsidRDefault="00185FD8" w:rsidP="001A15A6">
      <w:pPr>
        <w:pStyle w:val="NoSpacing"/>
        <w:numPr>
          <w:ilvl w:val="1"/>
          <w:numId w:val="25"/>
        </w:numPr>
        <w:ind w:left="1489"/>
        <w:rPr>
          <w:rFonts w:ascii="Arial" w:hAnsi="Arial" w:cs="Arial"/>
          <w:color w:val="000000" w:themeColor="text1"/>
          <w:lang w:eastAsia="en-GB"/>
        </w:rPr>
      </w:pPr>
      <w:r w:rsidRPr="001A15A6">
        <w:rPr>
          <w:rFonts w:ascii="Arial" w:hAnsi="Arial"/>
          <w:b/>
          <w:color w:val="000000" w:themeColor="text1"/>
        </w:rPr>
        <w:t>Ensure effective land supply.</w:t>
      </w:r>
      <w:r w:rsidRPr="001A15A6">
        <w:rPr>
          <w:rFonts w:ascii="Arial" w:hAnsi="Arial" w:cs="Arial"/>
          <w:b/>
          <w:i/>
          <w:color w:val="000000" w:themeColor="text1"/>
          <w:lang w:eastAsia="en-GB"/>
        </w:rPr>
        <w:t xml:space="preserve"> </w:t>
      </w:r>
      <w:r w:rsidRPr="001A15A6">
        <w:rPr>
          <w:rFonts w:ascii="Arial" w:hAnsi="Arial" w:cs="Arial"/>
          <w:color w:val="000000" w:themeColor="text1"/>
          <w:lang w:eastAsia="en-GB"/>
        </w:rPr>
        <w:t>Land markets are critical to enabling house building and councils are playing a leading role in working with public and private landowners to bring forward development. With Government support, councils could continue to develop their and their partners’ capacity and willingness to release land, and bett</w:t>
      </w:r>
      <w:r w:rsidR="001A15A6">
        <w:rPr>
          <w:rFonts w:ascii="Arial" w:hAnsi="Arial" w:cs="Arial"/>
          <w:color w:val="000000" w:themeColor="text1"/>
          <w:lang w:eastAsia="en-GB"/>
        </w:rPr>
        <w:t>er understand land availability.</w:t>
      </w:r>
    </w:p>
    <w:p w14:paraId="394CF70F" w14:textId="77777777" w:rsidR="001A15A6" w:rsidRDefault="001A15A6" w:rsidP="001A15A6">
      <w:pPr>
        <w:pStyle w:val="ListParagraph"/>
        <w:ind w:left="1429"/>
        <w:rPr>
          <w:rFonts w:ascii="Arial" w:hAnsi="Arial"/>
          <w:b/>
          <w:color w:val="000000" w:themeColor="text1"/>
        </w:rPr>
      </w:pPr>
    </w:p>
    <w:p w14:paraId="584AA108" w14:textId="70459AB5" w:rsidR="00185FD8" w:rsidRPr="001A15A6" w:rsidRDefault="00185FD8" w:rsidP="001A15A6">
      <w:pPr>
        <w:pStyle w:val="NoSpacing"/>
        <w:numPr>
          <w:ilvl w:val="1"/>
          <w:numId w:val="25"/>
        </w:numPr>
        <w:ind w:left="1489"/>
        <w:rPr>
          <w:rFonts w:ascii="Arial" w:hAnsi="Arial" w:cs="Arial"/>
          <w:color w:val="000000" w:themeColor="text1"/>
          <w:lang w:eastAsia="en-GB"/>
        </w:rPr>
      </w:pPr>
      <w:r w:rsidRPr="001A15A6">
        <w:rPr>
          <w:rFonts w:ascii="Arial" w:hAnsi="Arial"/>
          <w:b/>
          <w:color w:val="000000" w:themeColor="text1"/>
        </w:rPr>
        <w:t>Permit planning fees to be set locally by councils who should have tools to incentivise the delivery of housing sites with planning permission</w:t>
      </w:r>
      <w:r w:rsidRPr="001A15A6">
        <w:rPr>
          <w:rFonts w:ascii="Arial" w:hAnsi="Arial" w:cs="Arial"/>
          <w:b/>
          <w:bCs/>
          <w:color w:val="000000" w:themeColor="text1"/>
          <w:lang w:eastAsia="en-GB"/>
        </w:rPr>
        <w:t xml:space="preserve">. </w:t>
      </w:r>
      <w:r w:rsidRPr="001A15A6">
        <w:rPr>
          <w:rFonts w:ascii="Arial" w:hAnsi="Arial" w:cs="Arial"/>
          <w:color w:val="000000" w:themeColor="text1"/>
          <w:lang w:eastAsia="en-GB"/>
        </w:rPr>
        <w:t>Planning departments are significantly under-funded. Developers, builders and councils are united in their call for adequately resourced planning departments that can deliver housing growth through active planning, and locally set fees will enable this.</w:t>
      </w:r>
    </w:p>
    <w:p w14:paraId="12A0521C" w14:textId="77777777" w:rsidR="00A25791" w:rsidRDefault="00A25791" w:rsidP="009C5A38">
      <w:pPr>
        <w:spacing w:after="0" w:line="240" w:lineRule="auto"/>
        <w:jc w:val="both"/>
        <w:rPr>
          <w:rFonts w:ascii="Arial" w:hAnsi="Arial" w:cs="Arial"/>
          <w:color w:val="000000" w:themeColor="text1"/>
          <w:lang w:eastAsia="en-GB"/>
        </w:rPr>
      </w:pPr>
    </w:p>
    <w:p w14:paraId="42295B6B" w14:textId="77777777" w:rsidR="00D240A3" w:rsidRPr="009C5A38" w:rsidRDefault="00D240A3" w:rsidP="009C5A38">
      <w:pPr>
        <w:spacing w:after="0" w:line="240" w:lineRule="auto"/>
        <w:jc w:val="both"/>
        <w:rPr>
          <w:rFonts w:ascii="Arial" w:hAnsi="Arial" w:cs="Arial"/>
          <w:b/>
        </w:rPr>
      </w:pPr>
    </w:p>
    <w:p w14:paraId="2B7AB472" w14:textId="77777777" w:rsidR="00B3780A" w:rsidRDefault="00C25646" w:rsidP="00C61D44">
      <w:pPr>
        <w:autoSpaceDE w:val="0"/>
        <w:autoSpaceDN w:val="0"/>
        <w:adjustRightInd w:val="0"/>
        <w:spacing w:after="0" w:line="240" w:lineRule="auto"/>
        <w:rPr>
          <w:rFonts w:ascii="Arial" w:hAnsi="Arial" w:cs="Arial"/>
          <w:b/>
        </w:rPr>
      </w:pPr>
      <w:r w:rsidRPr="00072E59">
        <w:rPr>
          <w:rFonts w:ascii="Arial" w:hAnsi="Arial" w:cs="Arial"/>
          <w:b/>
        </w:rPr>
        <w:t>Civic and Democratic engagement</w:t>
      </w:r>
    </w:p>
    <w:p w14:paraId="4039CDEB" w14:textId="77777777" w:rsidR="001A15A6" w:rsidRDefault="001A15A6" w:rsidP="00C61D44">
      <w:pPr>
        <w:autoSpaceDE w:val="0"/>
        <w:autoSpaceDN w:val="0"/>
        <w:adjustRightInd w:val="0"/>
        <w:spacing w:after="0" w:line="240" w:lineRule="auto"/>
        <w:rPr>
          <w:rFonts w:ascii="Arial" w:hAnsi="Arial" w:cs="Arial"/>
          <w:b/>
        </w:rPr>
      </w:pPr>
    </w:p>
    <w:p w14:paraId="254D9213" w14:textId="77777777" w:rsidR="001A15A6" w:rsidRDefault="00C97726" w:rsidP="009C5A38">
      <w:pPr>
        <w:pStyle w:val="ListParagraph"/>
        <w:numPr>
          <w:ilvl w:val="0"/>
          <w:numId w:val="25"/>
        </w:numPr>
        <w:autoSpaceDE w:val="0"/>
        <w:autoSpaceDN w:val="0"/>
        <w:adjustRightInd w:val="0"/>
        <w:spacing w:after="0" w:line="240" w:lineRule="auto"/>
        <w:rPr>
          <w:rFonts w:ascii="Arial" w:hAnsi="Arial" w:cs="Arial"/>
        </w:rPr>
      </w:pPr>
      <w:r w:rsidRPr="001A15A6">
        <w:rPr>
          <w:rFonts w:ascii="Arial" w:hAnsi="Arial" w:cs="Arial"/>
        </w:rPr>
        <w:t>The LGA</w:t>
      </w:r>
      <w:r w:rsidR="00C61D44" w:rsidRPr="001A15A6">
        <w:rPr>
          <w:rFonts w:ascii="Arial" w:hAnsi="Arial" w:cs="Arial"/>
        </w:rPr>
        <w:t xml:space="preserve"> </w:t>
      </w:r>
      <w:r w:rsidRPr="001A15A6">
        <w:rPr>
          <w:rFonts w:ascii="Arial" w:hAnsi="Arial" w:cs="Arial"/>
        </w:rPr>
        <w:t xml:space="preserve">is clear that if </w:t>
      </w:r>
      <w:r w:rsidR="003E2CBE" w:rsidRPr="001A15A6">
        <w:rPr>
          <w:rFonts w:ascii="Arial" w:hAnsi="Arial" w:cs="Arial"/>
        </w:rPr>
        <w:t>we are</w:t>
      </w:r>
      <w:r w:rsidRPr="001A15A6">
        <w:rPr>
          <w:rFonts w:ascii="Arial" w:hAnsi="Arial" w:cs="Arial"/>
        </w:rPr>
        <w:t xml:space="preserve"> to achieve inclusive growth and </w:t>
      </w:r>
      <w:r w:rsidR="00C61D44" w:rsidRPr="001A15A6">
        <w:rPr>
          <w:rFonts w:ascii="Arial" w:hAnsi="Arial" w:cs="Arial"/>
        </w:rPr>
        <w:t>deliver</w:t>
      </w:r>
      <w:r w:rsidRPr="001A15A6">
        <w:rPr>
          <w:rFonts w:ascii="Arial" w:hAnsi="Arial" w:cs="Arial"/>
        </w:rPr>
        <w:t xml:space="preserve"> on</w:t>
      </w:r>
      <w:r w:rsidR="00C61D44" w:rsidRPr="001A15A6">
        <w:rPr>
          <w:rFonts w:ascii="Arial" w:hAnsi="Arial" w:cs="Arial"/>
        </w:rPr>
        <w:t xml:space="preserve"> local ambitions then the skills and knowledge in communities, the voluntary and community sector, town and parish councils </w:t>
      </w:r>
      <w:r w:rsidR="00E74DD6" w:rsidRPr="001A15A6">
        <w:rPr>
          <w:rFonts w:ascii="Arial" w:hAnsi="Arial" w:cs="Arial"/>
        </w:rPr>
        <w:t xml:space="preserve">and </w:t>
      </w:r>
      <w:r w:rsidRPr="001A15A6">
        <w:rPr>
          <w:rFonts w:ascii="Arial" w:hAnsi="Arial" w:cs="Arial"/>
        </w:rPr>
        <w:t xml:space="preserve">businesses </w:t>
      </w:r>
      <w:r w:rsidR="00C61D44" w:rsidRPr="001A15A6">
        <w:rPr>
          <w:rFonts w:ascii="Arial" w:hAnsi="Arial" w:cs="Arial"/>
        </w:rPr>
        <w:t xml:space="preserve">will all play an important role in </w:t>
      </w:r>
      <w:r w:rsidR="003E2CBE" w:rsidRPr="001A15A6">
        <w:rPr>
          <w:rFonts w:ascii="Arial" w:hAnsi="Arial" w:cs="Arial"/>
        </w:rPr>
        <w:t>informing and shaping systems and the design of services locally.</w:t>
      </w:r>
      <w:r w:rsidR="00B50739" w:rsidRPr="001A15A6">
        <w:rPr>
          <w:rFonts w:ascii="Arial" w:hAnsi="Arial" w:cs="Arial"/>
        </w:rPr>
        <w:t xml:space="preserve"> </w:t>
      </w:r>
    </w:p>
    <w:p w14:paraId="3C85758A" w14:textId="77777777" w:rsidR="001A15A6" w:rsidRDefault="001A15A6" w:rsidP="001A15A6">
      <w:pPr>
        <w:pStyle w:val="ListParagraph"/>
        <w:autoSpaceDE w:val="0"/>
        <w:autoSpaceDN w:val="0"/>
        <w:adjustRightInd w:val="0"/>
        <w:spacing w:after="0" w:line="240" w:lineRule="auto"/>
        <w:ind w:left="1069"/>
        <w:rPr>
          <w:rFonts w:ascii="Arial" w:hAnsi="Arial" w:cs="Arial"/>
        </w:rPr>
      </w:pPr>
    </w:p>
    <w:p w14:paraId="38FB786C" w14:textId="77777777" w:rsidR="001A15A6" w:rsidRDefault="0041487A" w:rsidP="009C5A38">
      <w:pPr>
        <w:pStyle w:val="ListParagraph"/>
        <w:numPr>
          <w:ilvl w:val="0"/>
          <w:numId w:val="25"/>
        </w:numPr>
        <w:autoSpaceDE w:val="0"/>
        <w:autoSpaceDN w:val="0"/>
        <w:adjustRightInd w:val="0"/>
        <w:spacing w:after="0" w:line="240" w:lineRule="auto"/>
        <w:rPr>
          <w:rFonts w:ascii="Arial" w:hAnsi="Arial" w:cs="Arial"/>
        </w:rPr>
      </w:pPr>
      <w:r w:rsidRPr="001A15A6">
        <w:rPr>
          <w:rFonts w:ascii="Arial" w:hAnsi="Arial" w:cs="Arial"/>
        </w:rPr>
        <w:t>Although there is much work to be done in this area, it is apparent there already exist</w:t>
      </w:r>
      <w:r w:rsidR="00B3780A" w:rsidRPr="001A15A6">
        <w:rPr>
          <w:rFonts w:ascii="Arial" w:hAnsi="Arial" w:cs="Arial"/>
        </w:rPr>
        <w:t>s</w:t>
      </w:r>
      <w:r w:rsidRPr="001A15A6">
        <w:rPr>
          <w:rFonts w:ascii="Arial" w:hAnsi="Arial" w:cs="Arial"/>
        </w:rPr>
        <w:t xml:space="preserve"> a solid foundation of trust between local communities and councils on which to base future work. R</w:t>
      </w:r>
      <w:r w:rsidR="008E1C61" w:rsidRPr="001A15A6">
        <w:rPr>
          <w:rFonts w:ascii="Arial" w:hAnsi="Arial" w:cs="Arial"/>
        </w:rPr>
        <w:t xml:space="preserve">ecent </w:t>
      </w:r>
      <w:r w:rsidR="00C61D44" w:rsidRPr="001A15A6">
        <w:rPr>
          <w:rFonts w:ascii="Arial" w:hAnsi="Arial" w:cs="Arial"/>
        </w:rPr>
        <w:t xml:space="preserve">polling conducted by the Local Government Association found that </w:t>
      </w:r>
      <w:r w:rsidR="00543045" w:rsidRPr="001A15A6">
        <w:rPr>
          <w:rFonts w:ascii="Arial" w:hAnsi="Arial" w:cs="Arial"/>
        </w:rPr>
        <w:t>s</w:t>
      </w:r>
      <w:r w:rsidR="00C61D44" w:rsidRPr="001A15A6">
        <w:rPr>
          <w:rFonts w:ascii="Arial" w:hAnsi="Arial" w:cs="Arial"/>
        </w:rPr>
        <w:t>eventy two per cent of respondents said they trusted their local council the most (compared to ‘the government’) to make decisions about how local services are provided in their local area.</w:t>
      </w:r>
      <w:r w:rsidR="00C61D44">
        <w:rPr>
          <w:rStyle w:val="FootnoteReference"/>
          <w:rFonts w:ascii="Arial" w:hAnsi="Arial" w:cs="Arial"/>
        </w:rPr>
        <w:footnoteReference w:id="5"/>
      </w:r>
    </w:p>
    <w:p w14:paraId="309C4BD8" w14:textId="77777777" w:rsidR="001A15A6" w:rsidRPr="001A15A6" w:rsidRDefault="001A15A6" w:rsidP="001A15A6">
      <w:pPr>
        <w:pStyle w:val="ListParagraph"/>
        <w:rPr>
          <w:rFonts w:ascii="Arial" w:hAnsi="Arial" w:cs="Arial"/>
        </w:rPr>
      </w:pPr>
    </w:p>
    <w:p w14:paraId="590F206A" w14:textId="77777777" w:rsidR="001A15A6" w:rsidRDefault="00C61D44" w:rsidP="009C5A38">
      <w:pPr>
        <w:pStyle w:val="ListParagraph"/>
        <w:numPr>
          <w:ilvl w:val="0"/>
          <w:numId w:val="25"/>
        </w:numPr>
        <w:autoSpaceDE w:val="0"/>
        <w:autoSpaceDN w:val="0"/>
        <w:adjustRightInd w:val="0"/>
        <w:spacing w:after="0" w:line="240" w:lineRule="auto"/>
        <w:rPr>
          <w:rFonts w:ascii="Arial" w:hAnsi="Arial" w:cs="Arial"/>
        </w:rPr>
      </w:pPr>
      <w:r w:rsidRPr="001A15A6">
        <w:rPr>
          <w:rFonts w:ascii="Arial" w:hAnsi="Arial" w:cs="Arial"/>
        </w:rPr>
        <w:t>Seventy one per cent of respondents said they trusted local councillors the most (compared to ‘members of parliament’, ‘government ministers’ or ‘none of these’) to make decisions about how services ar</w:t>
      </w:r>
      <w:r w:rsidR="0041487A" w:rsidRPr="001A15A6">
        <w:rPr>
          <w:rFonts w:ascii="Arial" w:hAnsi="Arial" w:cs="Arial"/>
        </w:rPr>
        <w:t>e provided in their local area</w:t>
      </w:r>
      <w:r w:rsidR="00B82284" w:rsidRPr="001A15A6">
        <w:rPr>
          <w:rFonts w:ascii="Arial" w:hAnsi="Arial" w:cs="Arial"/>
        </w:rPr>
        <w:t xml:space="preserve"> which is a great base from which to build.</w:t>
      </w:r>
    </w:p>
    <w:p w14:paraId="3425A3A3" w14:textId="77777777" w:rsidR="001A15A6" w:rsidRPr="001A15A6" w:rsidRDefault="001A15A6" w:rsidP="001A15A6">
      <w:pPr>
        <w:pStyle w:val="ListParagraph"/>
        <w:rPr>
          <w:rFonts w:ascii="Arial" w:hAnsi="Arial"/>
        </w:rPr>
      </w:pPr>
    </w:p>
    <w:p w14:paraId="68E392AA" w14:textId="345B785F" w:rsidR="00B82284" w:rsidRPr="001A15A6" w:rsidRDefault="00B82284" w:rsidP="009C5A38">
      <w:pPr>
        <w:pStyle w:val="ListParagraph"/>
        <w:numPr>
          <w:ilvl w:val="0"/>
          <w:numId w:val="25"/>
        </w:numPr>
        <w:autoSpaceDE w:val="0"/>
        <w:autoSpaceDN w:val="0"/>
        <w:adjustRightInd w:val="0"/>
        <w:spacing w:after="0" w:line="240" w:lineRule="auto"/>
        <w:rPr>
          <w:rFonts w:ascii="Arial" w:hAnsi="Arial" w:cs="Arial"/>
        </w:rPr>
      </w:pPr>
      <w:r w:rsidRPr="001A15A6">
        <w:rPr>
          <w:rFonts w:ascii="Arial" w:hAnsi="Arial"/>
        </w:rPr>
        <w:t xml:space="preserve">The commission may wish to note and indeed promote </w:t>
      </w:r>
      <w:hyperlink r:id="rId12" w:history="1">
        <w:r w:rsidRPr="001A15A6">
          <w:rPr>
            <w:rStyle w:val="Hyperlink"/>
            <w:rFonts w:ascii="Arial" w:hAnsi="Arial"/>
          </w:rPr>
          <w:t>a range of tools that the LGA has produced</w:t>
        </w:r>
      </w:hyperlink>
      <w:r w:rsidRPr="001A15A6">
        <w:rPr>
          <w:rFonts w:ascii="Arial" w:hAnsi="Arial"/>
        </w:rPr>
        <w:t xml:space="preserve"> to help councils engage more effectively with their communities. </w:t>
      </w:r>
      <w:r w:rsidR="00842713" w:rsidRPr="001A15A6">
        <w:rPr>
          <w:rFonts w:ascii="Arial" w:hAnsi="Arial"/>
        </w:rPr>
        <w:t xml:space="preserve">A further set of resources have also been developed in partnership </w:t>
      </w:r>
      <w:r w:rsidR="00842713" w:rsidRPr="001A15A6">
        <w:rPr>
          <w:rFonts w:ascii="Arial" w:hAnsi="Arial"/>
        </w:rPr>
        <w:lastRenderedPageBreak/>
        <w:t xml:space="preserve">with the </w:t>
      </w:r>
      <w:r w:rsidRPr="001A15A6">
        <w:rPr>
          <w:rFonts w:ascii="Arial" w:hAnsi="Arial"/>
        </w:rPr>
        <w:t xml:space="preserve">New Economics Foundation </w:t>
      </w:r>
      <w:r w:rsidR="00842713" w:rsidRPr="001A15A6">
        <w:rPr>
          <w:rFonts w:ascii="Arial" w:hAnsi="Arial"/>
        </w:rPr>
        <w:t xml:space="preserve">specifically aimed at </w:t>
      </w:r>
      <w:r w:rsidRPr="001A15A6">
        <w:rPr>
          <w:rFonts w:ascii="Arial" w:hAnsi="Arial"/>
        </w:rPr>
        <w:t>support</w:t>
      </w:r>
      <w:r w:rsidR="00842713" w:rsidRPr="001A15A6">
        <w:rPr>
          <w:rFonts w:ascii="Arial" w:hAnsi="Arial"/>
        </w:rPr>
        <w:t xml:space="preserve">ing </w:t>
      </w:r>
      <w:r w:rsidRPr="001A15A6">
        <w:rPr>
          <w:rFonts w:ascii="Arial" w:hAnsi="Arial"/>
        </w:rPr>
        <w:t>councils in combined authorities engage citizens in devolution</w:t>
      </w:r>
      <w:r w:rsidR="00732129" w:rsidRPr="001A15A6">
        <w:rPr>
          <w:rFonts w:ascii="Arial" w:hAnsi="Arial"/>
        </w:rPr>
        <w:t>. These can be found on the</w:t>
      </w:r>
      <w:r w:rsidRPr="001A15A6">
        <w:rPr>
          <w:rFonts w:ascii="Arial" w:hAnsi="Arial"/>
        </w:rPr>
        <w:t xml:space="preserve"> LGA’s </w:t>
      </w:r>
      <w:hyperlink r:id="rId13" w:history="1">
        <w:r w:rsidR="00732129" w:rsidRPr="006818AA">
          <w:rPr>
            <w:rStyle w:val="Hyperlink"/>
          </w:rPr>
          <w:t>DevoNext Hub</w:t>
        </w:r>
        <w:r w:rsidR="00842713" w:rsidRPr="006818AA">
          <w:rPr>
            <w:rStyle w:val="Hyperlink"/>
          </w:rPr>
          <w:t>.</w:t>
        </w:r>
      </w:hyperlink>
    </w:p>
    <w:p w14:paraId="7D7E67A2" w14:textId="77777777" w:rsidR="00C25646" w:rsidRDefault="00C25646" w:rsidP="00072E59">
      <w:pPr>
        <w:rPr>
          <w:rFonts w:ascii="Arial" w:hAnsi="Arial" w:cs="Arial"/>
          <w:color w:val="000000"/>
        </w:rPr>
      </w:pPr>
    </w:p>
    <w:p w14:paraId="755AB6EC" w14:textId="77777777" w:rsidR="00C25646" w:rsidRPr="00C53846" w:rsidRDefault="00C25646" w:rsidP="00C25646">
      <w:pPr>
        <w:spacing w:after="0" w:line="240" w:lineRule="auto"/>
        <w:rPr>
          <w:rFonts w:ascii="Arial" w:hAnsi="Arial" w:cs="Arial"/>
          <w:b/>
          <w:color w:val="000000" w:themeColor="text1"/>
          <w:lang w:eastAsia="en-GB"/>
        </w:rPr>
      </w:pPr>
      <w:r w:rsidRPr="00C53846">
        <w:rPr>
          <w:rFonts w:ascii="Arial" w:hAnsi="Arial" w:cs="Arial"/>
          <w:b/>
          <w:color w:val="000000" w:themeColor="text1"/>
          <w:lang w:eastAsia="en-GB"/>
        </w:rPr>
        <w:t>Measuring and understanding the impact of inclusive growth</w:t>
      </w:r>
    </w:p>
    <w:p w14:paraId="34286C5A" w14:textId="77777777" w:rsidR="00C25646" w:rsidRDefault="00C25646" w:rsidP="00072E59">
      <w:pPr>
        <w:pStyle w:val="Default"/>
        <w:adjustRightInd w:val="0"/>
        <w:jc w:val="both"/>
        <w:rPr>
          <w:sz w:val="22"/>
          <w:szCs w:val="22"/>
        </w:rPr>
      </w:pPr>
    </w:p>
    <w:p w14:paraId="0DD192D6" w14:textId="47A38E95" w:rsidR="00C97726" w:rsidRPr="001A15A6" w:rsidRDefault="00C25646" w:rsidP="001A15A6">
      <w:pPr>
        <w:pStyle w:val="ListParagraph"/>
        <w:numPr>
          <w:ilvl w:val="0"/>
          <w:numId w:val="25"/>
        </w:numPr>
        <w:spacing w:after="0" w:line="240" w:lineRule="auto"/>
        <w:rPr>
          <w:rFonts w:ascii="Arial" w:hAnsi="Arial" w:cs="Arial"/>
        </w:rPr>
      </w:pPr>
      <w:r w:rsidRPr="001A15A6">
        <w:rPr>
          <w:rFonts w:ascii="Arial" w:hAnsi="Arial" w:cs="Arial"/>
        </w:rPr>
        <w:t>The LGA recognise that the current method of measuring</w:t>
      </w:r>
      <w:r w:rsidR="006D1438" w:rsidRPr="001A15A6">
        <w:rPr>
          <w:rFonts w:ascii="Arial" w:hAnsi="Arial" w:cs="Arial"/>
        </w:rPr>
        <w:t xml:space="preserve"> economic gr</w:t>
      </w:r>
      <w:r w:rsidR="00FA31EE" w:rsidRPr="001A15A6">
        <w:rPr>
          <w:rFonts w:ascii="Arial" w:hAnsi="Arial" w:cs="Arial"/>
        </w:rPr>
        <w:t>owth</w:t>
      </w:r>
      <w:r w:rsidR="006818AA" w:rsidRPr="001A15A6">
        <w:rPr>
          <w:rFonts w:ascii="Arial" w:hAnsi="Arial" w:cs="Arial"/>
        </w:rPr>
        <w:t>,</w:t>
      </w:r>
      <w:r w:rsidR="00FA31EE" w:rsidRPr="001A15A6">
        <w:rPr>
          <w:rFonts w:ascii="Arial" w:hAnsi="Arial" w:cs="Arial"/>
        </w:rPr>
        <w:t xml:space="preserve"> </w:t>
      </w:r>
      <w:r w:rsidR="006818AA" w:rsidRPr="001A15A6">
        <w:rPr>
          <w:rFonts w:ascii="Arial" w:hAnsi="Arial" w:cs="Arial"/>
        </w:rPr>
        <w:t xml:space="preserve">Gross Value Added (GVA), </w:t>
      </w:r>
      <w:r w:rsidR="00FA31EE" w:rsidRPr="001A15A6">
        <w:rPr>
          <w:rFonts w:ascii="Arial" w:hAnsi="Arial" w:cs="Arial"/>
        </w:rPr>
        <w:t xml:space="preserve">is not </w:t>
      </w:r>
      <w:r w:rsidR="006818AA" w:rsidRPr="001A15A6">
        <w:rPr>
          <w:rFonts w:ascii="Arial" w:hAnsi="Arial" w:cs="Arial"/>
        </w:rPr>
        <w:t xml:space="preserve">really </w:t>
      </w:r>
      <w:r w:rsidR="00FA31EE" w:rsidRPr="001A15A6">
        <w:rPr>
          <w:rFonts w:ascii="Arial" w:hAnsi="Arial" w:cs="Arial"/>
        </w:rPr>
        <w:t>su</w:t>
      </w:r>
      <w:r w:rsidR="00317571" w:rsidRPr="001A15A6">
        <w:rPr>
          <w:rFonts w:ascii="Arial" w:hAnsi="Arial" w:cs="Arial"/>
        </w:rPr>
        <w:t>itable for understanding the</w:t>
      </w:r>
      <w:r w:rsidR="006818AA" w:rsidRPr="001A15A6">
        <w:rPr>
          <w:rFonts w:ascii="Arial" w:hAnsi="Arial" w:cs="Arial"/>
        </w:rPr>
        <w:t xml:space="preserve"> true</w:t>
      </w:r>
      <w:r w:rsidR="00317571" w:rsidRPr="001A15A6">
        <w:rPr>
          <w:rFonts w:ascii="Arial" w:hAnsi="Arial" w:cs="Arial"/>
        </w:rPr>
        <w:t xml:space="preserve"> local impact</w:t>
      </w:r>
      <w:r w:rsidR="00E74DD6" w:rsidRPr="001A15A6">
        <w:rPr>
          <w:rFonts w:ascii="Arial" w:hAnsi="Arial" w:cs="Arial"/>
        </w:rPr>
        <w:t xml:space="preserve">. GVA for instance </w:t>
      </w:r>
      <w:r w:rsidR="006818AA" w:rsidRPr="001A15A6">
        <w:rPr>
          <w:rFonts w:ascii="Arial" w:hAnsi="Arial" w:cs="Arial"/>
        </w:rPr>
        <w:t xml:space="preserve">can </w:t>
      </w:r>
      <w:r w:rsidR="00E74DD6" w:rsidRPr="001A15A6">
        <w:rPr>
          <w:rFonts w:ascii="Arial" w:hAnsi="Arial" w:cs="Arial"/>
        </w:rPr>
        <w:t xml:space="preserve">improve overall but </w:t>
      </w:r>
      <w:r w:rsidR="006818AA" w:rsidRPr="001A15A6">
        <w:rPr>
          <w:rFonts w:ascii="Arial" w:hAnsi="Arial" w:cs="Arial"/>
        </w:rPr>
        <w:t>does not give an accurate depiction of who the beneficiaries of growth are. Also</w:t>
      </w:r>
      <w:r w:rsidR="00842713" w:rsidRPr="001A15A6">
        <w:rPr>
          <w:rFonts w:ascii="Arial" w:hAnsi="Arial" w:cs="Arial"/>
        </w:rPr>
        <w:t>,</w:t>
      </w:r>
      <w:r w:rsidR="006818AA" w:rsidRPr="001A15A6">
        <w:rPr>
          <w:rFonts w:ascii="Arial" w:hAnsi="Arial" w:cs="Arial"/>
        </w:rPr>
        <w:t xml:space="preserve"> </w:t>
      </w:r>
      <w:r w:rsidR="00FA31EE" w:rsidRPr="001A15A6">
        <w:rPr>
          <w:rFonts w:ascii="Arial" w:hAnsi="Arial" w:cs="Arial"/>
        </w:rPr>
        <w:t xml:space="preserve">because </w:t>
      </w:r>
      <w:r w:rsidR="006818AA" w:rsidRPr="001A15A6">
        <w:rPr>
          <w:rFonts w:ascii="Arial" w:hAnsi="Arial" w:cs="Arial"/>
        </w:rPr>
        <w:t xml:space="preserve">GVA </w:t>
      </w:r>
      <w:r w:rsidR="00FA31EE" w:rsidRPr="001A15A6">
        <w:rPr>
          <w:rFonts w:ascii="Arial" w:hAnsi="Arial" w:cs="Arial"/>
        </w:rPr>
        <w:t>is a regional measure of wealth creation in an economy and the data/measure cannot be disa</w:t>
      </w:r>
      <w:r w:rsidR="006818AA" w:rsidRPr="001A15A6">
        <w:rPr>
          <w:rFonts w:ascii="Arial" w:hAnsi="Arial" w:cs="Arial"/>
        </w:rPr>
        <w:t>ggregated to a very local level</w:t>
      </w:r>
      <w:r w:rsidR="00FA31EE" w:rsidRPr="001A15A6">
        <w:rPr>
          <w:rFonts w:ascii="Arial" w:hAnsi="Arial" w:cs="Arial"/>
        </w:rPr>
        <w:t xml:space="preserve"> a true understand</w:t>
      </w:r>
      <w:r w:rsidR="00317571" w:rsidRPr="001A15A6">
        <w:rPr>
          <w:rFonts w:ascii="Arial" w:hAnsi="Arial" w:cs="Arial"/>
        </w:rPr>
        <w:t>ing of the impact of growth can</w:t>
      </w:r>
      <w:r w:rsidR="00FA31EE" w:rsidRPr="001A15A6">
        <w:rPr>
          <w:rFonts w:ascii="Arial" w:hAnsi="Arial" w:cs="Arial"/>
        </w:rPr>
        <w:t>not be accurately assessed at micro levels</w:t>
      </w:r>
      <w:r w:rsidR="00317571" w:rsidRPr="001A15A6">
        <w:rPr>
          <w:rFonts w:ascii="Arial" w:hAnsi="Arial" w:cs="Arial"/>
        </w:rPr>
        <w:t>.</w:t>
      </w:r>
      <w:r w:rsidR="00FA31EE" w:rsidRPr="001A15A6">
        <w:rPr>
          <w:rFonts w:ascii="Arial" w:hAnsi="Arial" w:cs="Arial"/>
        </w:rPr>
        <w:t xml:space="preserve"> The LGA </w:t>
      </w:r>
      <w:r w:rsidR="00A21C44" w:rsidRPr="001A15A6">
        <w:rPr>
          <w:rFonts w:ascii="Arial" w:hAnsi="Arial" w:cs="Arial"/>
        </w:rPr>
        <w:t xml:space="preserve">would </w:t>
      </w:r>
      <w:r w:rsidR="006818AA" w:rsidRPr="001A15A6">
        <w:rPr>
          <w:rFonts w:ascii="Arial" w:hAnsi="Arial" w:cs="Arial"/>
        </w:rPr>
        <w:t xml:space="preserve">therefore </w:t>
      </w:r>
      <w:r w:rsidR="00A21C44" w:rsidRPr="001A15A6">
        <w:rPr>
          <w:rFonts w:ascii="Arial" w:hAnsi="Arial" w:cs="Arial"/>
        </w:rPr>
        <w:t>encourage</w:t>
      </w:r>
      <w:r w:rsidRPr="001A15A6">
        <w:rPr>
          <w:rFonts w:ascii="Arial" w:hAnsi="Arial" w:cs="Arial"/>
        </w:rPr>
        <w:t xml:space="preserve"> the commission to present alternative metrics that complement GVA, by better measuring the quality and inclusivity of</w:t>
      </w:r>
      <w:r w:rsidR="00A21C44" w:rsidRPr="001A15A6">
        <w:rPr>
          <w:rFonts w:ascii="Arial" w:hAnsi="Arial" w:cs="Arial"/>
        </w:rPr>
        <w:t xml:space="preserve"> growth which </w:t>
      </w:r>
      <w:r w:rsidR="00317571" w:rsidRPr="001A15A6">
        <w:rPr>
          <w:rFonts w:ascii="Arial" w:hAnsi="Arial" w:cs="Arial"/>
        </w:rPr>
        <w:t>include</w:t>
      </w:r>
      <w:r w:rsidR="00A21C44" w:rsidRPr="001A15A6">
        <w:rPr>
          <w:rFonts w:ascii="Arial" w:hAnsi="Arial" w:cs="Arial"/>
        </w:rPr>
        <w:t xml:space="preserve"> </w:t>
      </w:r>
      <w:r w:rsidRPr="001A15A6">
        <w:rPr>
          <w:rFonts w:ascii="Arial" w:hAnsi="Arial" w:cs="Arial"/>
        </w:rPr>
        <w:t>differences between salaries of those that live in city hinterl</w:t>
      </w:r>
      <w:r w:rsidR="00A21C44" w:rsidRPr="001A15A6">
        <w:rPr>
          <w:rFonts w:ascii="Arial" w:hAnsi="Arial" w:cs="Arial"/>
        </w:rPr>
        <w:t>ands compared to local residents.</w:t>
      </w:r>
      <w:r w:rsidRPr="001A15A6">
        <w:rPr>
          <w:rFonts w:ascii="Arial" w:hAnsi="Arial" w:cs="Arial"/>
        </w:rPr>
        <w:t xml:space="preserve"> </w:t>
      </w:r>
    </w:p>
    <w:p w14:paraId="3BFAE2ED" w14:textId="77777777" w:rsidR="00317571" w:rsidRPr="00072E59" w:rsidRDefault="00317571" w:rsidP="00072E59">
      <w:pPr>
        <w:spacing w:after="0" w:line="240" w:lineRule="auto"/>
        <w:rPr>
          <w:rFonts w:ascii="Arial" w:hAnsi="Arial" w:cs="Arial"/>
        </w:rPr>
      </w:pPr>
    </w:p>
    <w:p w14:paraId="22E06701" w14:textId="333D393C" w:rsidR="00317571" w:rsidRDefault="00C97726" w:rsidP="001A15A6">
      <w:pPr>
        <w:pStyle w:val="Default"/>
        <w:numPr>
          <w:ilvl w:val="0"/>
          <w:numId w:val="25"/>
        </w:numPr>
        <w:adjustRightInd w:val="0"/>
        <w:jc w:val="both"/>
        <w:rPr>
          <w:sz w:val="22"/>
          <w:szCs w:val="22"/>
        </w:rPr>
      </w:pPr>
      <w:r>
        <w:t>[</w:t>
      </w:r>
      <w:r w:rsidR="006D1438">
        <w:t xml:space="preserve">DN – </w:t>
      </w:r>
      <w:r w:rsidRPr="00072E59">
        <w:rPr>
          <w:sz w:val="22"/>
          <w:szCs w:val="22"/>
        </w:rPr>
        <w:t xml:space="preserve">concluding paragraph which draws on LGA autumn statement </w:t>
      </w:r>
      <w:r w:rsidR="006D1438">
        <w:rPr>
          <w:sz w:val="22"/>
          <w:szCs w:val="22"/>
        </w:rPr>
        <w:t>response</w:t>
      </w:r>
      <w:r w:rsidR="00317571">
        <w:rPr>
          <w:sz w:val="22"/>
          <w:szCs w:val="22"/>
        </w:rPr>
        <w:t xml:space="preserve"> to be added]</w:t>
      </w:r>
    </w:p>
    <w:p w14:paraId="15DC6117" w14:textId="77777777" w:rsidR="00317571" w:rsidRDefault="00317571" w:rsidP="00072E59">
      <w:pPr>
        <w:pStyle w:val="Default"/>
        <w:adjustRightInd w:val="0"/>
        <w:jc w:val="both"/>
        <w:rPr>
          <w:sz w:val="22"/>
          <w:szCs w:val="22"/>
        </w:rPr>
      </w:pPr>
    </w:p>
    <w:p w14:paraId="42856D06" w14:textId="5BDC0AA7" w:rsidR="00C97726" w:rsidRPr="00C97726" w:rsidRDefault="00317571" w:rsidP="001A15A6">
      <w:pPr>
        <w:pStyle w:val="Default"/>
        <w:numPr>
          <w:ilvl w:val="0"/>
          <w:numId w:val="25"/>
        </w:numPr>
        <w:adjustRightInd w:val="0"/>
        <w:jc w:val="both"/>
        <w:rPr>
          <w:sz w:val="22"/>
          <w:szCs w:val="22"/>
        </w:rPr>
      </w:pPr>
      <w:r>
        <w:rPr>
          <w:sz w:val="22"/>
          <w:szCs w:val="22"/>
        </w:rPr>
        <w:t>Finally the LGA would</w:t>
      </w:r>
      <w:r w:rsidR="00C97726" w:rsidRPr="00072E59">
        <w:rPr>
          <w:sz w:val="22"/>
          <w:szCs w:val="22"/>
        </w:rPr>
        <w:t xml:space="preserve"> encourage</w:t>
      </w:r>
      <w:r w:rsidR="00C97726">
        <w:rPr>
          <w:sz w:val="22"/>
          <w:szCs w:val="22"/>
        </w:rPr>
        <w:t xml:space="preserve"> the </w:t>
      </w:r>
      <w:r>
        <w:rPr>
          <w:sz w:val="22"/>
          <w:szCs w:val="22"/>
        </w:rPr>
        <w:t>RSA Inclusive Growth C</w:t>
      </w:r>
      <w:r w:rsidR="00C97726">
        <w:rPr>
          <w:sz w:val="22"/>
          <w:szCs w:val="22"/>
        </w:rPr>
        <w:t xml:space="preserve">ommission to produce </w:t>
      </w:r>
      <w:r>
        <w:rPr>
          <w:sz w:val="22"/>
          <w:szCs w:val="22"/>
        </w:rPr>
        <w:t xml:space="preserve">a </w:t>
      </w:r>
      <w:r w:rsidR="00C97726">
        <w:rPr>
          <w:sz w:val="22"/>
          <w:szCs w:val="22"/>
        </w:rPr>
        <w:t>final report that builds on</w:t>
      </w:r>
      <w:r w:rsidR="00C97726" w:rsidRPr="00C97726">
        <w:rPr>
          <w:sz w:val="22"/>
          <w:szCs w:val="22"/>
        </w:rPr>
        <w:t xml:space="preserve"> compelling evidence</w:t>
      </w:r>
      <w:r w:rsidR="006818AA">
        <w:rPr>
          <w:sz w:val="22"/>
          <w:szCs w:val="22"/>
        </w:rPr>
        <w:t xml:space="preserve"> that</w:t>
      </w:r>
      <w:r>
        <w:rPr>
          <w:sz w:val="22"/>
          <w:szCs w:val="22"/>
        </w:rPr>
        <w:t xml:space="preserve"> </w:t>
      </w:r>
      <w:r w:rsidR="00C97726">
        <w:rPr>
          <w:sz w:val="22"/>
          <w:szCs w:val="22"/>
        </w:rPr>
        <w:t xml:space="preserve">includes </w:t>
      </w:r>
      <w:r w:rsidR="00C97726" w:rsidRPr="00C97726">
        <w:rPr>
          <w:sz w:val="22"/>
          <w:szCs w:val="22"/>
        </w:rPr>
        <w:t>international examples of</w:t>
      </w:r>
      <w:r w:rsidR="00C97726" w:rsidRPr="00072E59">
        <w:rPr>
          <w:sz w:val="22"/>
          <w:szCs w:val="22"/>
        </w:rPr>
        <w:t xml:space="preserve"> </w:t>
      </w:r>
      <w:r w:rsidR="00C97726" w:rsidRPr="00C97726">
        <w:rPr>
          <w:sz w:val="22"/>
          <w:szCs w:val="22"/>
        </w:rPr>
        <w:t xml:space="preserve">what inclusive growth looks like and how inclusive economies </w:t>
      </w:r>
      <w:r w:rsidR="006D1438">
        <w:rPr>
          <w:sz w:val="22"/>
          <w:szCs w:val="22"/>
        </w:rPr>
        <w:t xml:space="preserve">could interact </w:t>
      </w:r>
      <w:r w:rsidR="00C97726" w:rsidRPr="00C97726">
        <w:rPr>
          <w:sz w:val="22"/>
          <w:szCs w:val="22"/>
        </w:rPr>
        <w:t>with each other on a global scale.</w:t>
      </w:r>
      <w:r w:rsidR="006D1438">
        <w:rPr>
          <w:sz w:val="22"/>
          <w:szCs w:val="22"/>
        </w:rPr>
        <w:t xml:space="preserve"> </w:t>
      </w:r>
      <w:r>
        <w:rPr>
          <w:sz w:val="22"/>
          <w:szCs w:val="22"/>
        </w:rPr>
        <w:t>We would also urge the Commission to present examples of what prevents international examples working in this country with clear recommendations of what sho</w:t>
      </w:r>
      <w:r w:rsidR="006818AA">
        <w:rPr>
          <w:sz w:val="22"/>
          <w:szCs w:val="22"/>
        </w:rPr>
        <w:t>uld be done to address barriers here.</w:t>
      </w:r>
      <w:r>
        <w:rPr>
          <w:sz w:val="22"/>
          <w:szCs w:val="22"/>
        </w:rPr>
        <w:t xml:space="preserve"> </w:t>
      </w:r>
    </w:p>
    <w:p w14:paraId="13B44577" w14:textId="77777777" w:rsidR="00C97726" w:rsidRDefault="00C97726" w:rsidP="00072E59">
      <w:pPr>
        <w:rPr>
          <w:rFonts w:ascii="Arial" w:hAnsi="Arial" w:cs="Arial"/>
          <w:color w:val="000000"/>
        </w:rPr>
      </w:pPr>
    </w:p>
    <w:p w14:paraId="05D9A83F" w14:textId="77777777" w:rsidR="00B82284" w:rsidRPr="00072E59" w:rsidRDefault="00B82284" w:rsidP="009C5A38">
      <w:pPr>
        <w:spacing w:after="0" w:line="240" w:lineRule="auto"/>
        <w:rPr>
          <w:rFonts w:ascii="Arial" w:hAnsi="Arial"/>
        </w:rPr>
      </w:pPr>
    </w:p>
    <w:p w14:paraId="0A182D57" w14:textId="77777777" w:rsidR="008E1C61" w:rsidRDefault="008E1C61" w:rsidP="009C5A38">
      <w:pPr>
        <w:spacing w:after="0" w:line="240" w:lineRule="auto"/>
        <w:rPr>
          <w:rFonts w:ascii="Arial" w:hAnsi="Arial" w:cs="Arial"/>
        </w:rPr>
      </w:pPr>
    </w:p>
    <w:p w14:paraId="5C901BC6" w14:textId="77777777" w:rsidR="001C5A9A" w:rsidRDefault="001C5A9A" w:rsidP="009C5A38">
      <w:pPr>
        <w:spacing w:after="0" w:line="240" w:lineRule="auto"/>
        <w:jc w:val="both"/>
        <w:rPr>
          <w:rFonts w:ascii="Arial" w:hAnsi="Arial" w:cs="Arial"/>
        </w:rPr>
      </w:pPr>
    </w:p>
    <w:p w14:paraId="1F866B79" w14:textId="77777777" w:rsidR="001C5A9A" w:rsidRDefault="001C5A9A" w:rsidP="001C5A9A">
      <w:pPr>
        <w:pStyle w:val="Default"/>
        <w:ind w:left="792"/>
        <w:jc w:val="both"/>
        <w:rPr>
          <w:sz w:val="22"/>
          <w:szCs w:val="22"/>
        </w:rPr>
      </w:pPr>
    </w:p>
    <w:p w14:paraId="02D5D40E" w14:textId="77777777" w:rsidR="001C5A9A" w:rsidRDefault="001C5A9A" w:rsidP="001C5A9A">
      <w:pPr>
        <w:pStyle w:val="Default"/>
        <w:ind w:left="360"/>
        <w:jc w:val="both"/>
        <w:rPr>
          <w:sz w:val="22"/>
          <w:szCs w:val="22"/>
        </w:rPr>
      </w:pPr>
    </w:p>
    <w:p w14:paraId="6034E16B" w14:textId="77777777" w:rsidR="001C5A9A" w:rsidRPr="00072E59" w:rsidRDefault="001C5A9A" w:rsidP="00072E59">
      <w:pPr>
        <w:pStyle w:val="Default"/>
        <w:ind w:left="792"/>
        <w:jc w:val="both"/>
        <w:rPr>
          <w:i/>
        </w:rPr>
      </w:pPr>
    </w:p>
    <w:sectPr w:rsidR="001C5A9A" w:rsidRPr="00072E59">
      <w:headerReference w:type="even" r:id="rId14"/>
      <w:head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BFDDA" w14:textId="77777777" w:rsidR="00A55DB4" w:rsidRDefault="00A55DB4" w:rsidP="006D7C20">
      <w:pPr>
        <w:spacing w:after="0" w:line="240" w:lineRule="auto"/>
      </w:pPr>
      <w:r>
        <w:separator/>
      </w:r>
    </w:p>
  </w:endnote>
  <w:endnote w:type="continuationSeparator" w:id="0">
    <w:p w14:paraId="589FF34E" w14:textId="77777777" w:rsidR="00A55DB4" w:rsidRDefault="00A55DB4" w:rsidP="006D7C20">
      <w:pPr>
        <w:spacing w:after="0" w:line="240" w:lineRule="auto"/>
      </w:pPr>
      <w:r>
        <w:continuationSeparator/>
      </w:r>
    </w:p>
  </w:endnote>
  <w:endnote w:type="continuationNotice" w:id="1">
    <w:p w14:paraId="11DAECFC" w14:textId="77777777" w:rsidR="00A55DB4" w:rsidRDefault="00A55D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45 Light">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735CB" w14:textId="77777777" w:rsidR="00A55DB4" w:rsidRDefault="00A55DB4" w:rsidP="006D7C20">
      <w:pPr>
        <w:spacing w:after="0" w:line="240" w:lineRule="auto"/>
      </w:pPr>
      <w:r>
        <w:separator/>
      </w:r>
    </w:p>
  </w:footnote>
  <w:footnote w:type="continuationSeparator" w:id="0">
    <w:p w14:paraId="316B1752" w14:textId="77777777" w:rsidR="00A55DB4" w:rsidRDefault="00A55DB4" w:rsidP="006D7C20">
      <w:pPr>
        <w:spacing w:after="0" w:line="240" w:lineRule="auto"/>
      </w:pPr>
      <w:r>
        <w:continuationSeparator/>
      </w:r>
    </w:p>
  </w:footnote>
  <w:footnote w:type="continuationNotice" w:id="1">
    <w:p w14:paraId="357D0D2B" w14:textId="77777777" w:rsidR="00A55DB4" w:rsidRDefault="00A55DB4">
      <w:pPr>
        <w:spacing w:after="0" w:line="240" w:lineRule="auto"/>
      </w:pPr>
    </w:p>
  </w:footnote>
  <w:footnote w:id="2">
    <w:p w14:paraId="74AA0A95" w14:textId="77777777" w:rsidR="008A0C58" w:rsidRPr="00C53846" w:rsidRDefault="008A0C58" w:rsidP="0088272B">
      <w:pPr>
        <w:pStyle w:val="FootnoteText"/>
        <w:rPr>
          <w:rFonts w:ascii="Arial" w:hAnsi="Arial" w:cs="Arial"/>
        </w:rPr>
      </w:pPr>
      <w:r w:rsidRPr="00C53846">
        <w:rPr>
          <w:rStyle w:val="FootnoteReference"/>
          <w:rFonts w:ascii="Arial" w:hAnsi="Arial" w:cs="Arial"/>
          <w:sz w:val="18"/>
        </w:rPr>
        <w:footnoteRef/>
      </w:r>
      <w:r w:rsidRPr="00C53846">
        <w:rPr>
          <w:rFonts w:ascii="Arial" w:hAnsi="Arial" w:cs="Arial"/>
          <w:sz w:val="18"/>
        </w:rPr>
        <w:t xml:space="preserve"> Financing English Devolution, Independent Commission on Local Government Finance, February 2015</w:t>
      </w:r>
    </w:p>
  </w:footnote>
  <w:footnote w:id="3">
    <w:p w14:paraId="3A64FC67" w14:textId="77777777" w:rsidR="008A0C58" w:rsidRDefault="008A0C58" w:rsidP="00B66964">
      <w:pPr>
        <w:pStyle w:val="FootnoteText"/>
      </w:pPr>
      <w:r>
        <w:rPr>
          <w:rStyle w:val="FootnoteReference"/>
        </w:rPr>
        <w:footnoteRef/>
      </w:r>
      <w:r>
        <w:t xml:space="preserve"> </w:t>
      </w:r>
      <w:hyperlink r:id="rId1" w:history="1">
        <w:r w:rsidRPr="00072E59">
          <w:rPr>
            <w:rStyle w:val="Hyperlink"/>
            <w:rFonts w:ascii="Arial" w:hAnsi="Arial" w:cs="Arial"/>
            <w:sz w:val="18"/>
          </w:rPr>
          <w:t>The Children's Society, NCB, Children &amp; Young People Now - Cuts that cost, 2015</w:t>
        </w:r>
      </w:hyperlink>
      <w:r>
        <w:t xml:space="preserve"> </w:t>
      </w:r>
    </w:p>
  </w:footnote>
  <w:footnote w:id="4">
    <w:p w14:paraId="4F33C213" w14:textId="77777777" w:rsidR="008A0C58" w:rsidRDefault="008A0C58">
      <w:pPr>
        <w:pStyle w:val="FootnoteText"/>
      </w:pPr>
      <w:r>
        <w:rPr>
          <w:rStyle w:val="FootnoteReference"/>
        </w:rPr>
        <w:footnoteRef/>
      </w:r>
      <w:r>
        <w:t xml:space="preserve"> </w:t>
      </w:r>
      <w:hyperlink r:id="rId2" w:history="1">
        <w:r w:rsidRPr="00072E59">
          <w:rPr>
            <w:rStyle w:val="Hyperlink"/>
            <w:rFonts w:ascii="Arial" w:hAnsi="Arial" w:cs="Arial"/>
            <w:sz w:val="18"/>
          </w:rPr>
          <w:t>Realising Talent: employment and skills for the future, Centre for Economic and Social Inclusion, July 2014</w:t>
        </w:r>
      </w:hyperlink>
    </w:p>
  </w:footnote>
  <w:footnote w:id="5">
    <w:p w14:paraId="0FA937C2" w14:textId="77777777" w:rsidR="008A0C58" w:rsidRDefault="008A0C58">
      <w:pPr>
        <w:pStyle w:val="FootnoteText"/>
      </w:pPr>
      <w:r>
        <w:rPr>
          <w:rStyle w:val="FootnoteReference"/>
        </w:rPr>
        <w:footnoteRef/>
      </w:r>
      <w:r>
        <w:t xml:space="preserve"> </w:t>
      </w:r>
      <w:hyperlink r:id="rId3" w:history="1">
        <w:r w:rsidRPr="00C61D44">
          <w:rPr>
            <w:rStyle w:val="Hyperlink"/>
            <w:rFonts w:ascii="Arial" w:hAnsi="Arial" w:cs="Arial"/>
            <w:sz w:val="16"/>
          </w:rPr>
          <w:t>Local Government Association - Polling on resident satisfaction with councils July 2016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3529F" w14:textId="77777777" w:rsidR="008A0C58" w:rsidRDefault="00EC4FC2">
    <w:pPr>
      <w:pStyle w:val="Header"/>
    </w:pPr>
    <w:r>
      <w:rPr>
        <w:noProof/>
      </w:rPr>
      <w:pict w14:anchorId="513BB0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898751" o:spid="_x0000_s2051"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E9E87" w14:textId="77777777" w:rsidR="00DF48A1" w:rsidRDefault="00EC4FC2" w:rsidP="00DF48A1">
    <w:pPr>
      <w:pStyle w:val="Header"/>
      <w:tabs>
        <w:tab w:val="clear" w:pos="4513"/>
        <w:tab w:val="clear" w:pos="9026"/>
        <w:tab w:val="left" w:pos="1680"/>
      </w:tabs>
    </w:pPr>
    <w:r>
      <w:rPr>
        <w:noProof/>
      </w:rPr>
      <w:pict w14:anchorId="79E4AB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898752" o:spid="_x0000_s2052"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F48A1">
      <w:tab/>
    </w:r>
  </w:p>
  <w:tbl>
    <w:tblPr>
      <w:tblW w:w="0" w:type="auto"/>
      <w:tblLook w:val="01E0" w:firstRow="1" w:lastRow="1" w:firstColumn="1" w:lastColumn="1" w:noHBand="0" w:noVBand="0"/>
    </w:tblPr>
    <w:tblGrid>
      <w:gridCol w:w="5818"/>
      <w:gridCol w:w="3208"/>
    </w:tblGrid>
    <w:tr w:rsidR="00DF48A1" w14:paraId="7157DDA9" w14:textId="77777777" w:rsidTr="00DF48A1">
      <w:tc>
        <w:tcPr>
          <w:tcW w:w="5920" w:type="dxa"/>
          <w:vMerge w:val="restart"/>
          <w:hideMark/>
        </w:tcPr>
        <w:p w14:paraId="4A8F3793" w14:textId="768DD82F" w:rsidR="00DF48A1" w:rsidRDefault="00DF48A1" w:rsidP="00DF48A1">
          <w:pPr>
            <w:pStyle w:val="Header"/>
            <w:tabs>
              <w:tab w:val="center" w:pos="2923"/>
            </w:tabs>
          </w:pPr>
          <w:r>
            <w:rPr>
              <w:rFonts w:ascii="Arial" w:hAnsi="Arial" w:cs="Arial"/>
              <w:noProof/>
              <w:sz w:val="44"/>
              <w:szCs w:val="44"/>
              <w:lang w:eastAsia="en-GB"/>
            </w:rPr>
            <w:drawing>
              <wp:inline distT="0" distB="0" distL="0" distR="0" wp14:anchorId="04945BB7" wp14:editId="4753D7E2">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vAlign w:val="center"/>
          <w:hideMark/>
        </w:tcPr>
        <w:p w14:paraId="7353CFCD" w14:textId="033F9081" w:rsidR="00DF48A1" w:rsidRDefault="00DF48A1" w:rsidP="00DF48A1">
          <w:pPr>
            <w:pStyle w:val="Header"/>
            <w:rPr>
              <w:rFonts w:ascii="Arial" w:hAnsi="Arial" w:cs="Arial"/>
              <w:b/>
            </w:rPr>
          </w:pPr>
          <w:r>
            <w:rPr>
              <w:rFonts w:ascii="Arial" w:hAnsi="Arial" w:cs="Arial"/>
              <w:b/>
            </w:rPr>
            <w:t xml:space="preserve">City Regions Board Meeting </w:t>
          </w:r>
        </w:p>
      </w:tc>
    </w:tr>
    <w:tr w:rsidR="00DF48A1" w14:paraId="2FDF47EF" w14:textId="77777777" w:rsidTr="00DF48A1">
      <w:trPr>
        <w:trHeight w:val="450"/>
      </w:trPr>
      <w:tc>
        <w:tcPr>
          <w:tcW w:w="0" w:type="auto"/>
          <w:vMerge/>
          <w:vAlign w:val="center"/>
          <w:hideMark/>
        </w:tcPr>
        <w:p w14:paraId="52DF95B4" w14:textId="77777777" w:rsidR="00DF48A1" w:rsidRDefault="00DF48A1" w:rsidP="00DF48A1">
          <w:pPr>
            <w:rPr>
              <w:rFonts w:ascii="Frutiger 45 Light" w:hAnsi="Frutiger 45 Light"/>
            </w:rPr>
          </w:pPr>
        </w:p>
      </w:tc>
      <w:tc>
        <w:tcPr>
          <w:tcW w:w="3260" w:type="dxa"/>
          <w:vAlign w:val="center"/>
          <w:hideMark/>
        </w:tcPr>
        <w:p w14:paraId="667EF73A" w14:textId="77777777" w:rsidR="00DF48A1" w:rsidRDefault="00DF48A1" w:rsidP="00DF48A1">
          <w:pPr>
            <w:pStyle w:val="Header"/>
            <w:spacing w:before="60"/>
            <w:rPr>
              <w:rFonts w:ascii="Arial" w:hAnsi="Arial" w:cs="Arial"/>
            </w:rPr>
          </w:pPr>
          <w:r>
            <w:rPr>
              <w:rFonts w:ascii="Arial" w:hAnsi="Arial" w:cs="Arial"/>
            </w:rPr>
            <w:t>11 November 2016</w:t>
          </w:r>
        </w:p>
      </w:tc>
    </w:tr>
  </w:tbl>
  <w:p w14:paraId="3DBA1010" w14:textId="6E7C4561" w:rsidR="008A0C58" w:rsidRDefault="008A0C58" w:rsidP="00DF48A1">
    <w:pPr>
      <w:pStyle w:val="Header"/>
      <w:tabs>
        <w:tab w:val="clear" w:pos="4513"/>
        <w:tab w:val="clear" w:pos="9026"/>
        <w:tab w:val="left" w:pos="1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86316" w14:textId="77777777" w:rsidR="008A0C58" w:rsidRDefault="00EC4FC2">
    <w:pPr>
      <w:pStyle w:val="Header"/>
    </w:pPr>
    <w:r>
      <w:rPr>
        <w:noProof/>
      </w:rPr>
      <w:pict w14:anchorId="54845B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898750" o:spid="_x0000_s2050"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6DB0"/>
    <w:multiLevelType w:val="hybridMultilevel"/>
    <w:tmpl w:val="B796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657B0"/>
    <w:multiLevelType w:val="multilevel"/>
    <w:tmpl w:val="C7464F6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Roman"/>
      <w:lvlText w:val="%3."/>
      <w:lvlJc w:val="left"/>
      <w:pPr>
        <w:ind w:left="1224" w:hanging="504"/>
      </w:pPr>
      <w:rPr>
        <w:rFonts w:ascii="Arial" w:eastAsia="Times New Roman" w:hAnsi="Arial" w:cs="Arial"/>
        <w:b w:val="0"/>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AF6464"/>
    <w:multiLevelType w:val="hybridMultilevel"/>
    <w:tmpl w:val="42CC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226FD"/>
    <w:multiLevelType w:val="hybridMultilevel"/>
    <w:tmpl w:val="029C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0077D"/>
    <w:multiLevelType w:val="hybridMultilevel"/>
    <w:tmpl w:val="C3CE6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581A78"/>
    <w:multiLevelType w:val="hybridMultilevel"/>
    <w:tmpl w:val="3A4C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91A5C"/>
    <w:multiLevelType w:val="hybridMultilevel"/>
    <w:tmpl w:val="D47C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D2A04"/>
    <w:multiLevelType w:val="hybridMultilevel"/>
    <w:tmpl w:val="13E2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E5E30"/>
    <w:multiLevelType w:val="hybridMultilevel"/>
    <w:tmpl w:val="3B54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85921"/>
    <w:multiLevelType w:val="hybridMultilevel"/>
    <w:tmpl w:val="032CF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BF61B8"/>
    <w:multiLevelType w:val="hybridMultilevel"/>
    <w:tmpl w:val="F028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973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187FEA"/>
    <w:multiLevelType w:val="hybridMultilevel"/>
    <w:tmpl w:val="19CE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172E5"/>
    <w:multiLevelType w:val="multilevel"/>
    <w:tmpl w:val="E1B439A4"/>
    <w:lvl w:ilvl="0">
      <w:start w:val="1"/>
      <w:numFmt w:val="decimal"/>
      <w:lvlText w:val="%1."/>
      <w:lvlJc w:val="left"/>
      <w:pPr>
        <w:ind w:left="1069" w:hanging="360"/>
      </w:pPr>
      <w:rPr>
        <w:rFonts w:hint="default"/>
      </w:rPr>
    </w:lvl>
    <w:lvl w:ilvl="1">
      <w:start w:val="1"/>
      <w:numFmt w:val="decimal"/>
      <w:isLgl/>
      <w:lvlText w:val="%1.%2"/>
      <w:lvlJc w:val="center"/>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CA06D4E"/>
    <w:multiLevelType w:val="hybridMultilevel"/>
    <w:tmpl w:val="3768D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410A1"/>
    <w:multiLevelType w:val="multilevel"/>
    <w:tmpl w:val="11B6D49C"/>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5E6687"/>
    <w:multiLevelType w:val="hybridMultilevel"/>
    <w:tmpl w:val="096E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E06DF0"/>
    <w:multiLevelType w:val="hybridMultilevel"/>
    <w:tmpl w:val="8A9866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E141C1"/>
    <w:multiLevelType w:val="hybridMultilevel"/>
    <w:tmpl w:val="A97E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1717EB"/>
    <w:multiLevelType w:val="hybridMultilevel"/>
    <w:tmpl w:val="9FBE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7532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0E2BF5"/>
    <w:multiLevelType w:val="hybridMultilevel"/>
    <w:tmpl w:val="FCE0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245E5"/>
    <w:multiLevelType w:val="hybridMultilevel"/>
    <w:tmpl w:val="2A72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15D0D"/>
    <w:multiLevelType w:val="hybridMultilevel"/>
    <w:tmpl w:val="EDFA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506150"/>
    <w:multiLevelType w:val="hybridMultilevel"/>
    <w:tmpl w:val="E70E8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933AC550">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
  </w:num>
  <w:num w:numId="3">
    <w:abstractNumId w:val="22"/>
  </w:num>
  <w:num w:numId="4">
    <w:abstractNumId w:val="7"/>
  </w:num>
  <w:num w:numId="5">
    <w:abstractNumId w:val="21"/>
  </w:num>
  <w:num w:numId="6">
    <w:abstractNumId w:val="18"/>
  </w:num>
  <w:num w:numId="7">
    <w:abstractNumId w:val="6"/>
  </w:num>
  <w:num w:numId="8">
    <w:abstractNumId w:val="16"/>
  </w:num>
  <w:num w:numId="9">
    <w:abstractNumId w:val="5"/>
  </w:num>
  <w:num w:numId="10">
    <w:abstractNumId w:val="3"/>
  </w:num>
  <w:num w:numId="11">
    <w:abstractNumId w:val="20"/>
  </w:num>
  <w:num w:numId="12">
    <w:abstractNumId w:val="14"/>
  </w:num>
  <w:num w:numId="13">
    <w:abstractNumId w:val="8"/>
  </w:num>
  <w:num w:numId="14">
    <w:abstractNumId w:val="9"/>
  </w:num>
  <w:num w:numId="15">
    <w:abstractNumId w:val="24"/>
  </w:num>
  <w:num w:numId="16">
    <w:abstractNumId w:val="4"/>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num>
  <w:num w:numId="21">
    <w:abstractNumId w:val="2"/>
  </w:num>
  <w:num w:numId="22">
    <w:abstractNumId w:val="10"/>
  </w:num>
  <w:num w:numId="23">
    <w:abstractNumId w:val="12"/>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16"/>
    <w:rsid w:val="00015683"/>
    <w:rsid w:val="000412AF"/>
    <w:rsid w:val="00044B08"/>
    <w:rsid w:val="00056E36"/>
    <w:rsid w:val="00067A30"/>
    <w:rsid w:val="00072E59"/>
    <w:rsid w:val="00080C75"/>
    <w:rsid w:val="00093F75"/>
    <w:rsid w:val="000A66B0"/>
    <w:rsid w:val="00114E3C"/>
    <w:rsid w:val="00181755"/>
    <w:rsid w:val="00185FD8"/>
    <w:rsid w:val="001968A5"/>
    <w:rsid w:val="001A15A6"/>
    <w:rsid w:val="001B36CE"/>
    <w:rsid w:val="001C25F0"/>
    <w:rsid w:val="001C5A9A"/>
    <w:rsid w:val="001E75DD"/>
    <w:rsid w:val="001F13BD"/>
    <w:rsid w:val="002277A6"/>
    <w:rsid w:val="002431F6"/>
    <w:rsid w:val="00272120"/>
    <w:rsid w:val="00290EC0"/>
    <w:rsid w:val="00294ED1"/>
    <w:rsid w:val="002A2F51"/>
    <w:rsid w:val="002B55A5"/>
    <w:rsid w:val="002E39E7"/>
    <w:rsid w:val="00317571"/>
    <w:rsid w:val="003B4031"/>
    <w:rsid w:val="003D7EA2"/>
    <w:rsid w:val="003E2CBE"/>
    <w:rsid w:val="003F50FA"/>
    <w:rsid w:val="004035E7"/>
    <w:rsid w:val="0041487A"/>
    <w:rsid w:val="00426324"/>
    <w:rsid w:val="0048754D"/>
    <w:rsid w:val="004C0370"/>
    <w:rsid w:val="00520A56"/>
    <w:rsid w:val="00543045"/>
    <w:rsid w:val="005449A2"/>
    <w:rsid w:val="00551FEF"/>
    <w:rsid w:val="00574ED2"/>
    <w:rsid w:val="0057512D"/>
    <w:rsid w:val="00587561"/>
    <w:rsid w:val="00596E9B"/>
    <w:rsid w:val="005B034E"/>
    <w:rsid w:val="005B296A"/>
    <w:rsid w:val="005B598C"/>
    <w:rsid w:val="005C4B6D"/>
    <w:rsid w:val="005E1AB2"/>
    <w:rsid w:val="005F73AA"/>
    <w:rsid w:val="00600526"/>
    <w:rsid w:val="00612510"/>
    <w:rsid w:val="006414A0"/>
    <w:rsid w:val="006434F1"/>
    <w:rsid w:val="00651EE4"/>
    <w:rsid w:val="006818AA"/>
    <w:rsid w:val="006836B1"/>
    <w:rsid w:val="006D1438"/>
    <w:rsid w:val="006D7C20"/>
    <w:rsid w:val="006E56BC"/>
    <w:rsid w:val="00732129"/>
    <w:rsid w:val="007368D4"/>
    <w:rsid w:val="00783516"/>
    <w:rsid w:val="0078371B"/>
    <w:rsid w:val="007850D2"/>
    <w:rsid w:val="007C69F2"/>
    <w:rsid w:val="007F3669"/>
    <w:rsid w:val="007F7E50"/>
    <w:rsid w:val="00805109"/>
    <w:rsid w:val="00806185"/>
    <w:rsid w:val="00842655"/>
    <w:rsid w:val="00842713"/>
    <w:rsid w:val="008509D5"/>
    <w:rsid w:val="0088272B"/>
    <w:rsid w:val="00891AE9"/>
    <w:rsid w:val="008A046E"/>
    <w:rsid w:val="008A0C58"/>
    <w:rsid w:val="008B2B81"/>
    <w:rsid w:val="008B501B"/>
    <w:rsid w:val="008E1C61"/>
    <w:rsid w:val="008F28CF"/>
    <w:rsid w:val="00950867"/>
    <w:rsid w:val="00951C13"/>
    <w:rsid w:val="009703E5"/>
    <w:rsid w:val="0097754D"/>
    <w:rsid w:val="009B0464"/>
    <w:rsid w:val="009B0EC6"/>
    <w:rsid w:val="009C5A38"/>
    <w:rsid w:val="009C7D62"/>
    <w:rsid w:val="00A06835"/>
    <w:rsid w:val="00A203A2"/>
    <w:rsid w:val="00A21C44"/>
    <w:rsid w:val="00A25791"/>
    <w:rsid w:val="00A55DB4"/>
    <w:rsid w:val="00AA7428"/>
    <w:rsid w:val="00AC4443"/>
    <w:rsid w:val="00AD3980"/>
    <w:rsid w:val="00AE0BC7"/>
    <w:rsid w:val="00B3780A"/>
    <w:rsid w:val="00B50739"/>
    <w:rsid w:val="00B52EAF"/>
    <w:rsid w:val="00B55C87"/>
    <w:rsid w:val="00B66964"/>
    <w:rsid w:val="00B73579"/>
    <w:rsid w:val="00B82284"/>
    <w:rsid w:val="00B90203"/>
    <w:rsid w:val="00B94526"/>
    <w:rsid w:val="00BD0C9C"/>
    <w:rsid w:val="00BE2383"/>
    <w:rsid w:val="00C012E6"/>
    <w:rsid w:val="00C25646"/>
    <w:rsid w:val="00C27626"/>
    <w:rsid w:val="00C45505"/>
    <w:rsid w:val="00C60270"/>
    <w:rsid w:val="00C61343"/>
    <w:rsid w:val="00C61D44"/>
    <w:rsid w:val="00C80C08"/>
    <w:rsid w:val="00C97726"/>
    <w:rsid w:val="00CA0D83"/>
    <w:rsid w:val="00CB5508"/>
    <w:rsid w:val="00CE168A"/>
    <w:rsid w:val="00D058D5"/>
    <w:rsid w:val="00D125CC"/>
    <w:rsid w:val="00D240A3"/>
    <w:rsid w:val="00D27BD3"/>
    <w:rsid w:val="00D45B4D"/>
    <w:rsid w:val="00D551C5"/>
    <w:rsid w:val="00D81096"/>
    <w:rsid w:val="00D857E6"/>
    <w:rsid w:val="00DA2A88"/>
    <w:rsid w:val="00DC705D"/>
    <w:rsid w:val="00DF48A1"/>
    <w:rsid w:val="00E0356F"/>
    <w:rsid w:val="00E05188"/>
    <w:rsid w:val="00E240B7"/>
    <w:rsid w:val="00E532E3"/>
    <w:rsid w:val="00E74DD6"/>
    <w:rsid w:val="00E7754C"/>
    <w:rsid w:val="00EB4442"/>
    <w:rsid w:val="00EC4FC2"/>
    <w:rsid w:val="00ED742E"/>
    <w:rsid w:val="00EE16B8"/>
    <w:rsid w:val="00F05A8D"/>
    <w:rsid w:val="00F113EC"/>
    <w:rsid w:val="00F63EF0"/>
    <w:rsid w:val="00F844B2"/>
    <w:rsid w:val="00FA31EE"/>
    <w:rsid w:val="00FA4301"/>
    <w:rsid w:val="00FB750A"/>
    <w:rsid w:val="00FD5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99C6744"/>
  <w15:chartTrackingRefBased/>
  <w15:docId w15:val="{6A4545B0-3647-409F-8816-EAFC644D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0A66B0"/>
    <w:pPr>
      <w:ind w:left="720"/>
      <w:contextualSpacing/>
    </w:pPr>
  </w:style>
  <w:style w:type="paragraph" w:customStyle="1" w:styleId="Body">
    <w:name w:val="Body"/>
    <w:rsid w:val="004035E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apple-converted-space">
    <w:name w:val="apple-converted-space"/>
    <w:rsid w:val="004035E7"/>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5449A2"/>
  </w:style>
  <w:style w:type="paragraph" w:styleId="BalloonText">
    <w:name w:val="Balloon Text"/>
    <w:basedOn w:val="Normal"/>
    <w:link w:val="BalloonTextChar"/>
    <w:uiPriority w:val="99"/>
    <w:semiHidden/>
    <w:unhideWhenUsed/>
    <w:rsid w:val="00544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9A2"/>
    <w:rPr>
      <w:rFonts w:ascii="Segoe UI" w:hAnsi="Segoe UI" w:cs="Segoe UI"/>
      <w:sz w:val="18"/>
      <w:szCs w:val="18"/>
    </w:rPr>
  </w:style>
  <w:style w:type="paragraph" w:styleId="NoSpacing">
    <w:name w:val="No Spacing"/>
    <w:uiPriority w:val="1"/>
    <w:qFormat/>
    <w:rsid w:val="00587561"/>
    <w:pPr>
      <w:spacing w:after="0" w:line="240" w:lineRule="auto"/>
    </w:pPr>
  </w:style>
  <w:style w:type="paragraph" w:customStyle="1" w:styleId="Default">
    <w:name w:val="Default"/>
    <w:basedOn w:val="Normal"/>
    <w:rsid w:val="002B55A5"/>
    <w:pPr>
      <w:autoSpaceDE w:val="0"/>
      <w:autoSpaceDN w:val="0"/>
      <w:spacing w:after="0" w:line="240" w:lineRule="auto"/>
    </w:pPr>
    <w:rPr>
      <w:rFonts w:ascii="Arial" w:hAnsi="Arial" w:cs="Arial"/>
      <w:color w:val="000000"/>
      <w:sz w:val="24"/>
      <w:szCs w:val="24"/>
      <w:lang w:eastAsia="en-GB"/>
    </w:rPr>
  </w:style>
  <w:style w:type="character" w:styleId="Hyperlink">
    <w:name w:val="Hyperlink"/>
    <w:basedOn w:val="DefaultParagraphFont"/>
    <w:rsid w:val="006D7C20"/>
    <w:rPr>
      <w:color w:val="0000FF"/>
      <w:u w:val="single"/>
    </w:rPr>
  </w:style>
  <w:style w:type="paragraph" w:styleId="FootnoteText">
    <w:name w:val="footnote text"/>
    <w:basedOn w:val="Normal"/>
    <w:link w:val="FootnoteTextChar"/>
    <w:semiHidden/>
    <w:unhideWhenUsed/>
    <w:rsid w:val="006D7C20"/>
    <w:pPr>
      <w:widowControl w:val="0"/>
      <w:spacing w:after="0" w:line="240" w:lineRule="auto"/>
    </w:pPr>
    <w:rPr>
      <w:rFonts w:ascii="Frutiger 45 Light" w:eastAsia="Times New Roman" w:hAnsi="Frutiger 45 Light" w:cs="Times New Roman"/>
      <w:sz w:val="20"/>
      <w:szCs w:val="20"/>
    </w:rPr>
  </w:style>
  <w:style w:type="character" w:customStyle="1" w:styleId="FootnoteTextChar">
    <w:name w:val="Footnote Text Char"/>
    <w:basedOn w:val="DefaultParagraphFont"/>
    <w:link w:val="FootnoteText"/>
    <w:semiHidden/>
    <w:rsid w:val="006D7C20"/>
    <w:rPr>
      <w:rFonts w:ascii="Frutiger 45 Light" w:eastAsia="Times New Roman" w:hAnsi="Frutiger 45 Light" w:cs="Times New Roman"/>
      <w:sz w:val="20"/>
      <w:szCs w:val="20"/>
    </w:rPr>
  </w:style>
  <w:style w:type="character" w:styleId="FootnoteReference">
    <w:name w:val="footnote reference"/>
    <w:basedOn w:val="DefaultParagraphFont"/>
    <w:uiPriority w:val="99"/>
    <w:semiHidden/>
    <w:unhideWhenUsed/>
    <w:rsid w:val="006D7C20"/>
    <w:rPr>
      <w:vertAlign w:val="superscript"/>
    </w:rPr>
  </w:style>
  <w:style w:type="paragraph" w:styleId="Header">
    <w:name w:val="header"/>
    <w:basedOn w:val="Normal"/>
    <w:link w:val="HeaderChar"/>
    <w:unhideWhenUsed/>
    <w:rsid w:val="00AE0BC7"/>
    <w:pPr>
      <w:tabs>
        <w:tab w:val="center" w:pos="4513"/>
        <w:tab w:val="right" w:pos="9026"/>
      </w:tabs>
      <w:spacing w:after="0" w:line="240" w:lineRule="auto"/>
    </w:pPr>
  </w:style>
  <w:style w:type="character" w:customStyle="1" w:styleId="HeaderChar">
    <w:name w:val="Header Char"/>
    <w:basedOn w:val="DefaultParagraphFont"/>
    <w:link w:val="Header"/>
    <w:rsid w:val="00AE0BC7"/>
  </w:style>
  <w:style w:type="paragraph" w:styleId="Footer">
    <w:name w:val="footer"/>
    <w:basedOn w:val="Normal"/>
    <w:link w:val="FooterChar"/>
    <w:uiPriority w:val="99"/>
    <w:unhideWhenUsed/>
    <w:rsid w:val="00AE0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BC7"/>
  </w:style>
  <w:style w:type="paragraph" w:styleId="Revision">
    <w:name w:val="Revision"/>
    <w:hidden/>
    <w:uiPriority w:val="99"/>
    <w:semiHidden/>
    <w:rsid w:val="00AE0BC7"/>
    <w:pPr>
      <w:spacing w:after="0" w:line="240" w:lineRule="auto"/>
    </w:pPr>
  </w:style>
  <w:style w:type="character" w:styleId="CommentReference">
    <w:name w:val="annotation reference"/>
    <w:basedOn w:val="DefaultParagraphFont"/>
    <w:uiPriority w:val="99"/>
    <w:semiHidden/>
    <w:unhideWhenUsed/>
    <w:rsid w:val="00114E3C"/>
    <w:rPr>
      <w:sz w:val="16"/>
      <w:szCs w:val="16"/>
    </w:rPr>
  </w:style>
  <w:style w:type="paragraph" w:styleId="CommentText">
    <w:name w:val="annotation text"/>
    <w:basedOn w:val="Normal"/>
    <w:link w:val="CommentTextChar"/>
    <w:uiPriority w:val="99"/>
    <w:semiHidden/>
    <w:unhideWhenUsed/>
    <w:rsid w:val="00114E3C"/>
    <w:pPr>
      <w:spacing w:line="240" w:lineRule="auto"/>
    </w:pPr>
    <w:rPr>
      <w:sz w:val="20"/>
      <w:szCs w:val="20"/>
    </w:rPr>
  </w:style>
  <w:style w:type="character" w:customStyle="1" w:styleId="CommentTextChar">
    <w:name w:val="Comment Text Char"/>
    <w:basedOn w:val="DefaultParagraphFont"/>
    <w:link w:val="CommentText"/>
    <w:uiPriority w:val="99"/>
    <w:semiHidden/>
    <w:rsid w:val="00114E3C"/>
    <w:rPr>
      <w:sz w:val="20"/>
      <w:szCs w:val="20"/>
    </w:rPr>
  </w:style>
  <w:style w:type="paragraph" w:styleId="CommentSubject">
    <w:name w:val="annotation subject"/>
    <w:basedOn w:val="CommentText"/>
    <w:next w:val="CommentText"/>
    <w:link w:val="CommentSubjectChar"/>
    <w:uiPriority w:val="99"/>
    <w:semiHidden/>
    <w:unhideWhenUsed/>
    <w:rsid w:val="00114E3C"/>
    <w:rPr>
      <w:b/>
      <w:bCs/>
    </w:rPr>
  </w:style>
  <w:style w:type="character" w:customStyle="1" w:styleId="CommentSubjectChar">
    <w:name w:val="Comment Subject Char"/>
    <w:basedOn w:val="CommentTextChar"/>
    <w:link w:val="CommentSubject"/>
    <w:uiPriority w:val="99"/>
    <w:semiHidden/>
    <w:rsid w:val="00114E3C"/>
    <w:rPr>
      <w:b/>
      <w:bCs/>
      <w:sz w:val="20"/>
      <w:szCs w:val="20"/>
    </w:rPr>
  </w:style>
  <w:style w:type="paragraph" w:customStyle="1" w:styleId="1">
    <w:name w:val="1"/>
    <w:basedOn w:val="Normal"/>
    <w:rsid w:val="00093F75"/>
    <w:pPr>
      <w:widowControl w:val="0"/>
      <w:spacing w:before="20" w:line="240" w:lineRule="exact"/>
    </w:pPr>
    <w:rPr>
      <w:rFonts w:ascii="Arial" w:eastAsia="Times New Roman" w:hAnsi="Arial" w:cs="Times New Roman"/>
      <w:sz w:val="20"/>
      <w:szCs w:val="20"/>
      <w:lang w:val="en-US"/>
    </w:rPr>
  </w:style>
  <w:style w:type="paragraph" w:styleId="NormalWeb">
    <w:name w:val="Normal (Web)"/>
    <w:basedOn w:val="Normal"/>
    <w:uiPriority w:val="99"/>
    <w:semiHidden/>
    <w:unhideWhenUsed/>
    <w:rsid w:val="00C276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035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6689">
      <w:bodyDiv w:val="1"/>
      <w:marLeft w:val="0"/>
      <w:marRight w:val="0"/>
      <w:marTop w:val="0"/>
      <w:marBottom w:val="0"/>
      <w:divBdr>
        <w:top w:val="none" w:sz="0" w:space="0" w:color="auto"/>
        <w:left w:val="none" w:sz="0" w:space="0" w:color="auto"/>
        <w:bottom w:val="none" w:sz="0" w:space="0" w:color="auto"/>
        <w:right w:val="none" w:sz="0" w:space="0" w:color="auto"/>
      </w:divBdr>
    </w:div>
    <w:div w:id="259727999">
      <w:bodyDiv w:val="1"/>
      <w:marLeft w:val="0"/>
      <w:marRight w:val="0"/>
      <w:marTop w:val="0"/>
      <w:marBottom w:val="0"/>
      <w:divBdr>
        <w:top w:val="none" w:sz="0" w:space="0" w:color="auto"/>
        <w:left w:val="none" w:sz="0" w:space="0" w:color="auto"/>
        <w:bottom w:val="none" w:sz="0" w:space="0" w:color="auto"/>
        <w:right w:val="none" w:sz="0" w:space="0" w:color="auto"/>
      </w:divBdr>
    </w:div>
    <w:div w:id="936592792">
      <w:bodyDiv w:val="1"/>
      <w:marLeft w:val="0"/>
      <w:marRight w:val="0"/>
      <w:marTop w:val="0"/>
      <w:marBottom w:val="0"/>
      <w:divBdr>
        <w:top w:val="none" w:sz="0" w:space="0" w:color="auto"/>
        <w:left w:val="none" w:sz="0" w:space="0" w:color="auto"/>
        <w:bottom w:val="none" w:sz="0" w:space="0" w:color="auto"/>
        <w:right w:val="none" w:sz="0" w:space="0" w:color="auto"/>
      </w:divBdr>
    </w:div>
    <w:div w:id="943734746">
      <w:bodyDiv w:val="1"/>
      <w:marLeft w:val="0"/>
      <w:marRight w:val="0"/>
      <w:marTop w:val="0"/>
      <w:marBottom w:val="0"/>
      <w:divBdr>
        <w:top w:val="none" w:sz="0" w:space="0" w:color="auto"/>
        <w:left w:val="none" w:sz="0" w:space="0" w:color="auto"/>
        <w:bottom w:val="none" w:sz="0" w:space="0" w:color="auto"/>
        <w:right w:val="none" w:sz="0" w:space="0" w:color="auto"/>
      </w:divBdr>
    </w:div>
    <w:div w:id="1013150765">
      <w:bodyDiv w:val="1"/>
      <w:marLeft w:val="0"/>
      <w:marRight w:val="0"/>
      <w:marTop w:val="0"/>
      <w:marBottom w:val="0"/>
      <w:divBdr>
        <w:top w:val="none" w:sz="0" w:space="0" w:color="auto"/>
        <w:left w:val="none" w:sz="0" w:space="0" w:color="auto"/>
        <w:bottom w:val="none" w:sz="0" w:space="0" w:color="auto"/>
        <w:right w:val="none" w:sz="0" w:space="0" w:color="auto"/>
      </w:divBdr>
    </w:div>
    <w:div w:id="1132670998">
      <w:bodyDiv w:val="1"/>
      <w:marLeft w:val="0"/>
      <w:marRight w:val="0"/>
      <w:marTop w:val="0"/>
      <w:marBottom w:val="0"/>
      <w:divBdr>
        <w:top w:val="none" w:sz="0" w:space="0" w:color="auto"/>
        <w:left w:val="none" w:sz="0" w:space="0" w:color="auto"/>
        <w:bottom w:val="none" w:sz="0" w:space="0" w:color="auto"/>
        <w:right w:val="none" w:sz="0" w:space="0" w:color="auto"/>
      </w:divBdr>
    </w:div>
    <w:div w:id="1311205991">
      <w:bodyDiv w:val="1"/>
      <w:marLeft w:val="0"/>
      <w:marRight w:val="0"/>
      <w:marTop w:val="0"/>
      <w:marBottom w:val="0"/>
      <w:divBdr>
        <w:top w:val="none" w:sz="0" w:space="0" w:color="auto"/>
        <w:left w:val="none" w:sz="0" w:space="0" w:color="auto"/>
        <w:bottom w:val="none" w:sz="0" w:space="0" w:color="auto"/>
        <w:right w:val="none" w:sz="0" w:space="0" w:color="auto"/>
      </w:divBdr>
    </w:div>
    <w:div w:id="1408842306">
      <w:bodyDiv w:val="1"/>
      <w:marLeft w:val="0"/>
      <w:marRight w:val="0"/>
      <w:marTop w:val="0"/>
      <w:marBottom w:val="0"/>
      <w:divBdr>
        <w:top w:val="none" w:sz="0" w:space="0" w:color="auto"/>
        <w:left w:val="none" w:sz="0" w:space="0" w:color="auto"/>
        <w:bottom w:val="none" w:sz="0" w:space="0" w:color="auto"/>
        <w:right w:val="none" w:sz="0" w:space="0" w:color="auto"/>
      </w:divBdr>
    </w:div>
    <w:div w:id="1632324345">
      <w:bodyDiv w:val="1"/>
      <w:marLeft w:val="0"/>
      <w:marRight w:val="0"/>
      <w:marTop w:val="0"/>
      <w:marBottom w:val="0"/>
      <w:divBdr>
        <w:top w:val="none" w:sz="0" w:space="0" w:color="auto"/>
        <w:left w:val="none" w:sz="0" w:space="0" w:color="auto"/>
        <w:bottom w:val="none" w:sz="0" w:space="0" w:color="auto"/>
        <w:right w:val="none" w:sz="0" w:space="0" w:color="auto"/>
      </w:divBdr>
    </w:div>
    <w:div w:id="19828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al.gov.uk/engaging-citizens-in-devolu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cal.gov.uk/community-a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folink.suffolk.gov.uk/kb5/suffolk/infolink/service.page?id=qSvs4zrJ5q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local.gov.uk/documents/10180/11981/LGA+June+2016+Resident+Satisfaction+Polling.pdf/165ed85b-309b-4a50-bb63-5579ff0aeba1" TargetMode="External"/><Relationship Id="rId2" Type="http://schemas.openxmlformats.org/officeDocument/2006/relationships/hyperlink" Target="http://www.local.gov.uk/documents/10180/11431/Realising+talent+-+employment+and+skills+for+the+future/be9a4027-7cc6-47bc-a3d7-7b89eaf3ae69" TargetMode="External"/><Relationship Id="rId1" Type="http://schemas.openxmlformats.org/officeDocument/2006/relationships/hyperlink" Target="http://www.childrenssociety.org.uk/what-we-do/resources-and-publications/cuts-that-cost-trends-in-funding-for-early-interven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5285D34CA2D94583D25EDBFD19DE56" ma:contentTypeVersion="4" ma:contentTypeDescription="Create a new document." ma:contentTypeScope="" ma:versionID="90dd4b90c6475a902a4fab040398c7c0">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E9DB8-558D-4F87-8E39-6275D87740FD}">
  <ds:schemaRefs>
    <ds:schemaRef ds:uri="http://schemas.microsoft.com/office/infopath/2007/PartnerControls"/>
    <ds:schemaRef ds:uri="http://www.w3.org/XML/1998/namespace"/>
    <ds:schemaRef ds:uri="1c8a0e75-f4bc-4eb4-8ed0-578eaea9e1ca"/>
    <ds:schemaRef ds:uri="http://purl.org/dc/terms/"/>
    <ds:schemaRef ds:uri="http://schemas.openxmlformats.org/package/2006/metadata/core-properties"/>
    <ds:schemaRef ds:uri="c8febe6a-14d9-43ab-83c3-c48f478fa47c"/>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086A1D8-15C9-4F19-AF48-9BC80280879D}">
  <ds:schemaRefs>
    <ds:schemaRef ds:uri="http://schemas.microsoft.com/sharepoint/v3/contenttype/forms"/>
  </ds:schemaRefs>
</ds:datastoreItem>
</file>

<file path=customXml/itemProps3.xml><?xml version="1.0" encoding="utf-8"?>
<ds:datastoreItem xmlns:ds="http://schemas.openxmlformats.org/officeDocument/2006/customXml" ds:itemID="{6E56CA44-5BF0-4514-A909-6C2D07FC7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0398A-FE17-4C42-94A8-CAF4FFCF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7DCC75AE</Template>
  <TotalTime>25</TotalTime>
  <Pages>14</Pages>
  <Words>6113</Words>
  <Characters>34848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Hogan</dc:creator>
  <cp:keywords/>
  <dc:description/>
  <cp:lastModifiedBy>Eleanor Reader-Moore</cp:lastModifiedBy>
  <cp:revision>8</cp:revision>
  <dcterms:created xsi:type="dcterms:W3CDTF">2016-10-31T17:44:00Z</dcterms:created>
  <dcterms:modified xsi:type="dcterms:W3CDTF">2016-11-04T17:21:00Z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0x0101001D5285D34CA2D94583D25EDBFD19DE56</vt:lpwstr>
  </property>
</Properties>
</file>